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4714" w14:textId="77777777" w:rsidR="008C150F" w:rsidRDefault="008C150F" w:rsidP="00F00A60">
      <w:pPr>
        <w:rPr>
          <w:rFonts w:ascii="Arial" w:hAnsi="Arial" w:cs="Arial"/>
          <w:color w:val="222222"/>
          <w:shd w:val="clear" w:color="auto" w:fill="FFFFFF"/>
          <w:lang w:val="es-ES"/>
        </w:rPr>
      </w:pPr>
    </w:p>
    <w:p w14:paraId="2874B85E" w14:textId="46EFE744" w:rsidR="00802488" w:rsidRPr="00F00A60" w:rsidRDefault="00884C8F" w:rsidP="00F00A60">
      <w:pPr>
        <w:rPr>
          <w:bCs/>
          <w:color w:val="616161"/>
          <w:sz w:val="28"/>
          <w:szCs w:val="28"/>
          <w:lang w:val="es-ES"/>
        </w:rPr>
      </w:pPr>
      <w:r>
        <w:rPr>
          <w:bCs/>
          <w:color w:val="616161"/>
          <w:sz w:val="28"/>
          <w:szCs w:val="28"/>
          <w:lang w:val="es-ES"/>
        </w:rPr>
        <w:t>NOTA</w:t>
      </w:r>
      <w:r w:rsidR="00F00A60" w:rsidRPr="00F00A60">
        <w:rPr>
          <w:bCs/>
          <w:color w:val="616161"/>
          <w:sz w:val="28"/>
          <w:szCs w:val="28"/>
          <w:lang w:val="es-ES"/>
        </w:rPr>
        <w:t xml:space="preserve"> DE PRENSA</w:t>
      </w:r>
    </w:p>
    <w:p w14:paraId="20D1A84C" w14:textId="77777777" w:rsidR="00802488" w:rsidRDefault="00802488" w:rsidP="003366E8">
      <w:pPr>
        <w:jc w:val="center"/>
        <w:rPr>
          <w:b/>
          <w:sz w:val="32"/>
          <w:szCs w:val="32"/>
          <w:lang w:val="es-ES"/>
        </w:rPr>
      </w:pPr>
    </w:p>
    <w:p w14:paraId="5E8B64AB" w14:textId="1C3FC254" w:rsidR="0048694C" w:rsidRDefault="004E009F" w:rsidP="008E7571">
      <w:pPr>
        <w:jc w:val="center"/>
        <w:rPr>
          <w:b/>
          <w:bCs/>
          <w:sz w:val="32"/>
          <w:szCs w:val="32"/>
        </w:rPr>
      </w:pPr>
      <w:r>
        <w:rPr>
          <w:b/>
          <w:bCs/>
          <w:sz w:val="32"/>
          <w:szCs w:val="32"/>
        </w:rPr>
        <w:t>El Círculo de la Sanidad denuncia que el incremento de</w:t>
      </w:r>
      <w:r w:rsidR="00E47388">
        <w:rPr>
          <w:b/>
          <w:bCs/>
          <w:sz w:val="32"/>
          <w:szCs w:val="32"/>
        </w:rPr>
        <w:t>l</w:t>
      </w:r>
      <w:r>
        <w:rPr>
          <w:b/>
          <w:bCs/>
          <w:sz w:val="32"/>
          <w:szCs w:val="32"/>
        </w:rPr>
        <w:t xml:space="preserve"> gasto sanitario </w:t>
      </w:r>
      <w:r w:rsidR="00C46D62">
        <w:rPr>
          <w:b/>
          <w:bCs/>
          <w:sz w:val="32"/>
          <w:szCs w:val="32"/>
        </w:rPr>
        <w:t xml:space="preserve">es insuficiente para equilibrar recursos y </w:t>
      </w:r>
      <w:r w:rsidR="00A57437">
        <w:rPr>
          <w:b/>
          <w:bCs/>
          <w:sz w:val="32"/>
          <w:szCs w:val="32"/>
        </w:rPr>
        <w:t xml:space="preserve">aliviar </w:t>
      </w:r>
      <w:r w:rsidR="005F5198">
        <w:rPr>
          <w:b/>
          <w:bCs/>
          <w:sz w:val="32"/>
          <w:szCs w:val="32"/>
        </w:rPr>
        <w:t>la presión</w:t>
      </w:r>
      <w:r w:rsidR="00C46D62">
        <w:rPr>
          <w:b/>
          <w:bCs/>
          <w:sz w:val="32"/>
          <w:szCs w:val="32"/>
        </w:rPr>
        <w:t xml:space="preserve"> asistencial del Sistema Nacional de Salud</w:t>
      </w:r>
    </w:p>
    <w:p w14:paraId="6B6967FD" w14:textId="77777777" w:rsidR="004C7A48" w:rsidRDefault="004C7A48" w:rsidP="00631E92">
      <w:pPr>
        <w:jc w:val="both"/>
        <w:rPr>
          <w:b/>
          <w:bCs/>
          <w:sz w:val="32"/>
          <w:szCs w:val="32"/>
        </w:rPr>
      </w:pPr>
    </w:p>
    <w:p w14:paraId="322F6AA3" w14:textId="77777777" w:rsidR="00631E92" w:rsidRPr="004C7A48" w:rsidRDefault="00631E92" w:rsidP="00631E92">
      <w:pPr>
        <w:jc w:val="both"/>
        <w:rPr>
          <w:sz w:val="28"/>
          <w:szCs w:val="28"/>
        </w:rPr>
      </w:pPr>
    </w:p>
    <w:p w14:paraId="118CBFF5" w14:textId="2704223A" w:rsidR="008231FA" w:rsidRDefault="005F5198" w:rsidP="004C7A48">
      <w:pPr>
        <w:pStyle w:val="Prrafodelista"/>
        <w:numPr>
          <w:ilvl w:val="0"/>
          <w:numId w:val="4"/>
        </w:numPr>
        <w:jc w:val="both"/>
        <w:rPr>
          <w:sz w:val="28"/>
          <w:szCs w:val="28"/>
        </w:rPr>
      </w:pPr>
      <w:r>
        <w:rPr>
          <w:sz w:val="28"/>
          <w:szCs w:val="28"/>
        </w:rPr>
        <w:t>Demanda que el</w:t>
      </w:r>
      <w:r w:rsidR="007D0F1D">
        <w:rPr>
          <w:sz w:val="28"/>
          <w:szCs w:val="28"/>
        </w:rPr>
        <w:t xml:space="preserve"> sistema solo será sostenible</w:t>
      </w:r>
      <w:r w:rsidR="008231FA">
        <w:rPr>
          <w:sz w:val="28"/>
          <w:szCs w:val="28"/>
        </w:rPr>
        <w:t xml:space="preserve"> </w:t>
      </w:r>
      <w:r w:rsidR="007D0F1D">
        <w:rPr>
          <w:sz w:val="28"/>
          <w:szCs w:val="28"/>
        </w:rPr>
        <w:t>si</w:t>
      </w:r>
      <w:r w:rsidR="004C7A48">
        <w:rPr>
          <w:sz w:val="28"/>
          <w:szCs w:val="28"/>
        </w:rPr>
        <w:t xml:space="preserve"> </w:t>
      </w:r>
      <w:r>
        <w:rPr>
          <w:sz w:val="28"/>
          <w:szCs w:val="28"/>
        </w:rPr>
        <w:t>la financiación se</w:t>
      </w:r>
      <w:r w:rsidR="007D0F1D">
        <w:rPr>
          <w:sz w:val="28"/>
          <w:szCs w:val="28"/>
        </w:rPr>
        <w:t xml:space="preserve"> orienta a</w:t>
      </w:r>
      <w:r w:rsidR="004C7A48">
        <w:rPr>
          <w:sz w:val="28"/>
          <w:szCs w:val="28"/>
        </w:rPr>
        <w:t xml:space="preserve"> actuaciones con mayores </w:t>
      </w:r>
      <w:r w:rsidR="00E47388">
        <w:rPr>
          <w:sz w:val="28"/>
          <w:szCs w:val="28"/>
        </w:rPr>
        <w:t xml:space="preserve">y mejores </w:t>
      </w:r>
      <w:r w:rsidR="004C7A48">
        <w:rPr>
          <w:sz w:val="28"/>
          <w:szCs w:val="28"/>
        </w:rPr>
        <w:t xml:space="preserve">resultados </w:t>
      </w:r>
      <w:r w:rsidR="00F27E80">
        <w:rPr>
          <w:sz w:val="28"/>
          <w:szCs w:val="28"/>
        </w:rPr>
        <w:t xml:space="preserve">en salud y </w:t>
      </w:r>
      <w:r w:rsidR="004C7A48">
        <w:rPr>
          <w:sz w:val="28"/>
          <w:szCs w:val="28"/>
        </w:rPr>
        <w:t>para el paciente</w:t>
      </w:r>
      <w:r w:rsidR="008039D6">
        <w:rPr>
          <w:sz w:val="28"/>
          <w:szCs w:val="28"/>
        </w:rPr>
        <w:t>.</w:t>
      </w:r>
    </w:p>
    <w:p w14:paraId="77B1905D" w14:textId="77777777" w:rsidR="004C7A48" w:rsidRDefault="004C7A48" w:rsidP="004C7A48">
      <w:pPr>
        <w:ind w:left="360"/>
        <w:jc w:val="both"/>
        <w:rPr>
          <w:sz w:val="28"/>
          <w:szCs w:val="28"/>
        </w:rPr>
      </w:pPr>
    </w:p>
    <w:p w14:paraId="57A16E90" w14:textId="77777777" w:rsidR="00631E92" w:rsidRDefault="00631E92" w:rsidP="00631E92">
      <w:pPr>
        <w:pStyle w:val="Prrafodelista"/>
        <w:numPr>
          <w:ilvl w:val="0"/>
          <w:numId w:val="4"/>
        </w:numPr>
        <w:jc w:val="both"/>
        <w:rPr>
          <w:sz w:val="28"/>
          <w:szCs w:val="28"/>
        </w:rPr>
      </w:pPr>
      <w:r>
        <w:rPr>
          <w:sz w:val="28"/>
          <w:szCs w:val="28"/>
        </w:rPr>
        <w:t>Concluye que la inversión sanitaria crece, pero pierde peso de forma progresiva frente a otras partidas del gasto público.</w:t>
      </w:r>
    </w:p>
    <w:p w14:paraId="72879D10" w14:textId="77777777" w:rsidR="00631E92" w:rsidRPr="004C7A48" w:rsidRDefault="00631E92" w:rsidP="004C7A48">
      <w:pPr>
        <w:ind w:left="360"/>
        <w:jc w:val="both"/>
        <w:rPr>
          <w:sz w:val="28"/>
          <w:szCs w:val="28"/>
        </w:rPr>
      </w:pPr>
    </w:p>
    <w:p w14:paraId="77BEDC8F" w14:textId="2B286255" w:rsidR="000C1473" w:rsidRPr="00C46D62" w:rsidRDefault="008231FA" w:rsidP="000C1473">
      <w:pPr>
        <w:pStyle w:val="Prrafodelista"/>
        <w:numPr>
          <w:ilvl w:val="0"/>
          <w:numId w:val="4"/>
        </w:numPr>
        <w:jc w:val="both"/>
        <w:rPr>
          <w:sz w:val="28"/>
          <w:szCs w:val="28"/>
        </w:rPr>
      </w:pPr>
      <w:r>
        <w:rPr>
          <w:bCs/>
          <w:sz w:val="28"/>
          <w:szCs w:val="28"/>
        </w:rPr>
        <w:t>Son algunas de las</w:t>
      </w:r>
      <w:r w:rsidR="00C46D62">
        <w:rPr>
          <w:bCs/>
          <w:sz w:val="28"/>
          <w:szCs w:val="28"/>
        </w:rPr>
        <w:t xml:space="preserve"> principal</w:t>
      </w:r>
      <w:r>
        <w:rPr>
          <w:bCs/>
          <w:sz w:val="28"/>
          <w:szCs w:val="28"/>
        </w:rPr>
        <w:t>es</w:t>
      </w:r>
      <w:r w:rsidR="00C46D62">
        <w:rPr>
          <w:bCs/>
          <w:sz w:val="28"/>
          <w:szCs w:val="28"/>
        </w:rPr>
        <w:t xml:space="preserve"> conclusi</w:t>
      </w:r>
      <w:r>
        <w:rPr>
          <w:bCs/>
          <w:sz w:val="28"/>
          <w:szCs w:val="28"/>
        </w:rPr>
        <w:t>ones</w:t>
      </w:r>
      <w:r w:rsidR="008A5BC3">
        <w:rPr>
          <w:bCs/>
          <w:sz w:val="28"/>
          <w:szCs w:val="28"/>
        </w:rPr>
        <w:t xml:space="preserve"> </w:t>
      </w:r>
      <w:r w:rsidR="00F95516">
        <w:rPr>
          <w:bCs/>
          <w:sz w:val="28"/>
          <w:szCs w:val="28"/>
        </w:rPr>
        <w:t>extraída</w:t>
      </w:r>
      <w:r>
        <w:rPr>
          <w:bCs/>
          <w:sz w:val="28"/>
          <w:szCs w:val="28"/>
        </w:rPr>
        <w:t>s</w:t>
      </w:r>
      <w:r w:rsidR="00F95516">
        <w:rPr>
          <w:bCs/>
          <w:sz w:val="28"/>
          <w:szCs w:val="28"/>
        </w:rPr>
        <w:t xml:space="preserve"> </w:t>
      </w:r>
      <w:r w:rsidR="008A5BC3">
        <w:rPr>
          <w:bCs/>
          <w:sz w:val="28"/>
          <w:szCs w:val="28"/>
        </w:rPr>
        <w:t xml:space="preserve">del </w:t>
      </w:r>
      <w:r w:rsidR="005F5198">
        <w:rPr>
          <w:bCs/>
          <w:sz w:val="28"/>
          <w:szCs w:val="28"/>
        </w:rPr>
        <w:t xml:space="preserve">nuevo </w:t>
      </w:r>
      <w:r w:rsidR="00631E92">
        <w:rPr>
          <w:bCs/>
          <w:sz w:val="28"/>
          <w:szCs w:val="28"/>
        </w:rPr>
        <w:t xml:space="preserve">Boletín </w:t>
      </w:r>
      <w:r w:rsidR="00C46D62">
        <w:rPr>
          <w:bCs/>
          <w:sz w:val="28"/>
          <w:szCs w:val="28"/>
        </w:rPr>
        <w:t>del Círculo de la Sanidad “De la realidad macroeconómica a la capacidad asistencial del SNS”</w:t>
      </w:r>
      <w:r w:rsidR="008039D6">
        <w:rPr>
          <w:bCs/>
          <w:sz w:val="28"/>
          <w:szCs w:val="28"/>
        </w:rPr>
        <w:t>.</w:t>
      </w:r>
    </w:p>
    <w:p w14:paraId="51EAE414" w14:textId="77777777" w:rsidR="00C46D62" w:rsidRPr="00B60FD8" w:rsidRDefault="00C46D62" w:rsidP="004C7A48">
      <w:pPr>
        <w:pStyle w:val="Prrafodelista"/>
        <w:jc w:val="both"/>
        <w:rPr>
          <w:sz w:val="28"/>
          <w:szCs w:val="28"/>
        </w:rPr>
      </w:pPr>
    </w:p>
    <w:p w14:paraId="7FA2D0A9" w14:textId="77777777" w:rsidR="00F27612" w:rsidRPr="004C7A48" w:rsidRDefault="00F27612" w:rsidP="004C7A48">
      <w:pPr>
        <w:jc w:val="both"/>
        <w:rPr>
          <w:sz w:val="28"/>
          <w:szCs w:val="28"/>
        </w:rPr>
      </w:pPr>
    </w:p>
    <w:p w14:paraId="676288FC" w14:textId="7E04D96B" w:rsidR="00436EFD" w:rsidRDefault="00E645CF" w:rsidP="001B2E78">
      <w:pPr>
        <w:jc w:val="both"/>
        <w:rPr>
          <w:lang w:val="es-ES"/>
        </w:rPr>
      </w:pPr>
      <w:r w:rsidRPr="00F00A60">
        <w:rPr>
          <w:b/>
          <w:color w:val="1F8DC1"/>
          <w:lang w:val="es-ES"/>
        </w:rPr>
        <w:t xml:space="preserve">Madrid, </w:t>
      </w:r>
      <w:r w:rsidR="006B7E65">
        <w:rPr>
          <w:b/>
          <w:color w:val="1F8DC1"/>
          <w:lang w:val="es-ES"/>
        </w:rPr>
        <w:t>miércoles</w:t>
      </w:r>
      <w:r w:rsidRPr="00F00A60">
        <w:rPr>
          <w:b/>
          <w:color w:val="1F8DC1"/>
          <w:lang w:val="es-ES"/>
        </w:rPr>
        <w:t xml:space="preserve"> </w:t>
      </w:r>
      <w:r w:rsidR="004C7A48">
        <w:rPr>
          <w:b/>
          <w:color w:val="1F8DC1"/>
          <w:lang w:val="es-ES"/>
        </w:rPr>
        <w:t>2</w:t>
      </w:r>
      <w:r w:rsidR="006B7E65">
        <w:rPr>
          <w:b/>
          <w:color w:val="1F8DC1"/>
          <w:lang w:val="es-ES"/>
        </w:rPr>
        <w:t>2</w:t>
      </w:r>
      <w:r w:rsidR="001F5E31">
        <w:rPr>
          <w:b/>
          <w:color w:val="1F8DC1"/>
          <w:lang w:val="es-ES"/>
        </w:rPr>
        <w:t xml:space="preserve"> </w:t>
      </w:r>
      <w:r w:rsidRPr="00F00A60">
        <w:rPr>
          <w:b/>
          <w:color w:val="1F8DC1"/>
          <w:lang w:val="es-ES"/>
        </w:rPr>
        <w:t xml:space="preserve">de </w:t>
      </w:r>
      <w:r w:rsidR="00577CF6">
        <w:rPr>
          <w:b/>
          <w:color w:val="1F8DC1"/>
          <w:lang w:val="es-ES"/>
        </w:rPr>
        <w:t>ju</w:t>
      </w:r>
      <w:r w:rsidR="004C7A48">
        <w:rPr>
          <w:b/>
          <w:color w:val="1F8DC1"/>
          <w:lang w:val="es-ES"/>
        </w:rPr>
        <w:t>li</w:t>
      </w:r>
      <w:r w:rsidR="00577CF6">
        <w:rPr>
          <w:b/>
          <w:color w:val="1F8DC1"/>
          <w:lang w:val="es-ES"/>
        </w:rPr>
        <w:t>o</w:t>
      </w:r>
      <w:r w:rsidR="0022021D">
        <w:rPr>
          <w:b/>
          <w:color w:val="1F8DC1"/>
          <w:lang w:val="es-ES"/>
        </w:rPr>
        <w:t xml:space="preserve"> de 202</w:t>
      </w:r>
      <w:r w:rsidR="00885441">
        <w:rPr>
          <w:b/>
          <w:color w:val="1F8DC1"/>
          <w:lang w:val="es-ES"/>
        </w:rPr>
        <w:t>6</w:t>
      </w:r>
      <w:r w:rsidRPr="00F00A60">
        <w:rPr>
          <w:b/>
          <w:color w:val="1F8DC1"/>
          <w:lang w:val="es-ES"/>
        </w:rPr>
        <w:t>.-</w:t>
      </w:r>
      <w:r w:rsidR="008039D6">
        <w:rPr>
          <w:b/>
          <w:color w:val="1F8DC1"/>
          <w:lang w:val="es-ES"/>
        </w:rPr>
        <w:t xml:space="preserve"> </w:t>
      </w:r>
      <w:r w:rsidR="008039D6">
        <w:rPr>
          <w:lang w:val="es-ES"/>
        </w:rPr>
        <w:t xml:space="preserve">El Círculo de la Sanidad ha lanzado </w:t>
      </w:r>
      <w:r w:rsidR="00615172">
        <w:rPr>
          <w:lang w:val="es-ES"/>
        </w:rPr>
        <w:t>la primera</w:t>
      </w:r>
      <w:r w:rsidR="008039D6">
        <w:rPr>
          <w:lang w:val="es-ES"/>
        </w:rPr>
        <w:t xml:space="preserve"> </w:t>
      </w:r>
      <w:r w:rsidR="00615172">
        <w:rPr>
          <w:lang w:val="es-ES"/>
        </w:rPr>
        <w:t xml:space="preserve">edición de su </w:t>
      </w:r>
      <w:r w:rsidR="00631E92">
        <w:rPr>
          <w:lang w:val="es-ES"/>
        </w:rPr>
        <w:t>Boletín semestral</w:t>
      </w:r>
      <w:r w:rsidR="00615172">
        <w:rPr>
          <w:lang w:val="es-ES"/>
        </w:rPr>
        <w:t xml:space="preserve"> “De la realidad macroeconómica a la capacidad asistencial del SNS”, con el objetivo de </w:t>
      </w:r>
      <w:r w:rsidR="001B2E78">
        <w:rPr>
          <w:lang w:val="es-ES"/>
        </w:rPr>
        <w:t xml:space="preserve">monitorizar, analizar e interpretar </w:t>
      </w:r>
      <w:r w:rsidR="001B2E78" w:rsidRPr="00E272A9">
        <w:rPr>
          <w:lang w:val="es-ES"/>
        </w:rPr>
        <w:t xml:space="preserve">cómo la evolución presupuestaria y organizativa del sistema sanitario </w:t>
      </w:r>
      <w:r w:rsidR="001B2E78">
        <w:rPr>
          <w:lang w:val="es-ES"/>
        </w:rPr>
        <w:t>impacta</w:t>
      </w:r>
      <w:r w:rsidR="001B2E78" w:rsidRPr="00E272A9">
        <w:rPr>
          <w:lang w:val="es-ES"/>
        </w:rPr>
        <w:t xml:space="preserve"> en </w:t>
      </w:r>
      <w:r w:rsidR="001B2E78">
        <w:rPr>
          <w:lang w:val="es-ES"/>
        </w:rPr>
        <w:t xml:space="preserve">la </w:t>
      </w:r>
      <w:r w:rsidR="001B2E78" w:rsidRPr="00E272A9">
        <w:rPr>
          <w:lang w:val="es-ES"/>
        </w:rPr>
        <w:t xml:space="preserve">actividad asistencial, </w:t>
      </w:r>
      <w:r w:rsidR="001B2E78">
        <w:rPr>
          <w:lang w:val="es-ES"/>
        </w:rPr>
        <w:t xml:space="preserve">en la </w:t>
      </w:r>
      <w:r w:rsidR="001B2E78" w:rsidRPr="00E272A9">
        <w:rPr>
          <w:lang w:val="es-ES"/>
        </w:rPr>
        <w:t xml:space="preserve">capacidad de respuesta, </w:t>
      </w:r>
      <w:r w:rsidR="001B2E78">
        <w:rPr>
          <w:lang w:val="es-ES"/>
        </w:rPr>
        <w:t xml:space="preserve">en la </w:t>
      </w:r>
      <w:r w:rsidR="001B2E78" w:rsidRPr="00E272A9">
        <w:rPr>
          <w:lang w:val="es-ES"/>
        </w:rPr>
        <w:t xml:space="preserve">utilización de recursos públicos y privados, </w:t>
      </w:r>
      <w:r w:rsidR="001B2E78">
        <w:rPr>
          <w:lang w:val="es-ES"/>
        </w:rPr>
        <w:t>además de evaluar su efecto</w:t>
      </w:r>
      <w:r w:rsidR="001B2E78" w:rsidRPr="00E272A9">
        <w:rPr>
          <w:lang w:val="es-ES"/>
        </w:rPr>
        <w:t xml:space="preserve"> </w:t>
      </w:r>
      <w:r w:rsidR="001B2E78">
        <w:rPr>
          <w:lang w:val="es-ES"/>
        </w:rPr>
        <w:t>en</w:t>
      </w:r>
      <w:r w:rsidR="001B2E78" w:rsidRPr="00E272A9">
        <w:rPr>
          <w:lang w:val="es-ES"/>
        </w:rPr>
        <w:t xml:space="preserve"> </w:t>
      </w:r>
      <w:r w:rsidR="00195A07">
        <w:rPr>
          <w:lang w:val="es-ES"/>
        </w:rPr>
        <w:t xml:space="preserve">el sector </w:t>
      </w:r>
      <w:r w:rsidR="001B2E78" w:rsidRPr="00E272A9">
        <w:rPr>
          <w:lang w:val="es-ES"/>
        </w:rPr>
        <w:t xml:space="preserve">proveedor y </w:t>
      </w:r>
      <w:r w:rsidR="001B2E78">
        <w:rPr>
          <w:lang w:val="es-ES"/>
        </w:rPr>
        <w:t xml:space="preserve">en </w:t>
      </w:r>
      <w:r w:rsidR="00961296">
        <w:rPr>
          <w:lang w:val="es-ES"/>
        </w:rPr>
        <w:t xml:space="preserve">la </w:t>
      </w:r>
      <w:r w:rsidR="001B2E78" w:rsidRPr="00E272A9">
        <w:rPr>
          <w:lang w:val="es-ES"/>
        </w:rPr>
        <w:t>evolución de la demanda.</w:t>
      </w:r>
      <w:r w:rsidR="00D25C16">
        <w:rPr>
          <w:lang w:val="es-ES"/>
        </w:rPr>
        <w:t xml:space="preserve"> </w:t>
      </w:r>
    </w:p>
    <w:p w14:paraId="648B61E0" w14:textId="77777777" w:rsidR="00436EFD" w:rsidRDefault="00436EFD" w:rsidP="001B2E78">
      <w:pPr>
        <w:jc w:val="both"/>
        <w:rPr>
          <w:lang w:val="es-ES"/>
        </w:rPr>
      </w:pPr>
    </w:p>
    <w:p w14:paraId="640D497B" w14:textId="187B3206" w:rsidR="00CF07A9" w:rsidRDefault="00C140F8" w:rsidP="006E5BAB">
      <w:pPr>
        <w:jc w:val="both"/>
        <w:rPr>
          <w:lang w:val="es-ES"/>
        </w:rPr>
      </w:pPr>
      <w:r>
        <w:rPr>
          <w:lang w:val="es-ES"/>
        </w:rPr>
        <w:t>En</w:t>
      </w:r>
      <w:r w:rsidR="00D25C16">
        <w:rPr>
          <w:lang w:val="es-ES"/>
        </w:rPr>
        <w:t xml:space="preserve"> </w:t>
      </w:r>
      <w:r>
        <w:rPr>
          <w:lang w:val="es-ES"/>
        </w:rPr>
        <w:t xml:space="preserve">concreto, en </w:t>
      </w:r>
      <w:r w:rsidR="00D25C16">
        <w:rPr>
          <w:lang w:val="es-ES"/>
        </w:rPr>
        <w:t>este primer estudio</w:t>
      </w:r>
      <w:r w:rsidR="00814DD8">
        <w:rPr>
          <w:lang w:val="es-ES"/>
        </w:rPr>
        <w:t>,</w:t>
      </w:r>
      <w:r w:rsidR="00D25C16">
        <w:rPr>
          <w:lang w:val="es-ES"/>
        </w:rPr>
        <w:t xml:space="preserve"> </w:t>
      </w:r>
      <w:r>
        <w:rPr>
          <w:lang w:val="es-ES"/>
        </w:rPr>
        <w:t>la entidad pretende dar respuesta a la pregunta de si el aumento de</w:t>
      </w:r>
      <w:r w:rsidR="00F27E80">
        <w:rPr>
          <w:lang w:val="es-ES"/>
        </w:rPr>
        <w:t xml:space="preserve"> financiación sanitaria se traduce, necesariamente, en un incremento de la actividad asistencial, con impacto directo en la mejora de resultados en salud y en la atención al paciente.</w:t>
      </w:r>
      <w:r w:rsidR="00164930">
        <w:rPr>
          <w:lang w:val="es-ES"/>
        </w:rPr>
        <w:t xml:space="preserve"> </w:t>
      </w:r>
      <w:r w:rsidR="00436EFD">
        <w:rPr>
          <w:lang w:val="es-ES"/>
        </w:rPr>
        <w:t xml:space="preserve">A este respecto, </w:t>
      </w:r>
      <w:r w:rsidR="00DB062D">
        <w:rPr>
          <w:lang w:val="es-ES"/>
        </w:rPr>
        <w:t>el informe concluye</w:t>
      </w:r>
      <w:r w:rsidR="00814DD8">
        <w:rPr>
          <w:lang w:val="es-ES"/>
        </w:rPr>
        <w:t xml:space="preserve"> que el </w:t>
      </w:r>
      <w:r w:rsidR="00DB062D">
        <w:rPr>
          <w:lang w:val="es-ES"/>
        </w:rPr>
        <w:t xml:space="preserve">crecimiento sostenido del </w:t>
      </w:r>
      <w:r w:rsidR="00814DD8">
        <w:rPr>
          <w:lang w:val="es-ES"/>
        </w:rPr>
        <w:t xml:space="preserve">gasto sanitario </w:t>
      </w:r>
      <w:r w:rsidR="00A24639">
        <w:rPr>
          <w:lang w:val="es-ES"/>
        </w:rPr>
        <w:t>público</w:t>
      </w:r>
      <w:r w:rsidR="00436EFD">
        <w:rPr>
          <w:lang w:val="es-ES"/>
        </w:rPr>
        <w:t xml:space="preserve"> durante el periodo 2016-2024, </w:t>
      </w:r>
      <w:r w:rsidR="00A24639">
        <w:rPr>
          <w:lang w:val="es-ES"/>
        </w:rPr>
        <w:t xml:space="preserve">especialmente durante la pandemia, </w:t>
      </w:r>
      <w:r w:rsidR="001B2E78">
        <w:rPr>
          <w:lang w:val="es-ES"/>
        </w:rPr>
        <w:t xml:space="preserve">es </w:t>
      </w:r>
      <w:r w:rsidR="0027082D">
        <w:rPr>
          <w:lang w:val="es-ES"/>
        </w:rPr>
        <w:t>in</w:t>
      </w:r>
      <w:r w:rsidR="001B2E78">
        <w:rPr>
          <w:lang w:val="es-ES"/>
        </w:rPr>
        <w:t xml:space="preserve">suficiente para incrementar por sí solo la capacidad asistencial y </w:t>
      </w:r>
      <w:r w:rsidR="00961296">
        <w:rPr>
          <w:lang w:val="es-ES"/>
        </w:rPr>
        <w:t xml:space="preserve">restablecer el equilibrio entre los recursos disponibles y las </w:t>
      </w:r>
      <w:r w:rsidR="008F3723">
        <w:rPr>
          <w:lang w:val="es-ES"/>
        </w:rPr>
        <w:t xml:space="preserve">crecientes </w:t>
      </w:r>
      <w:r w:rsidR="00961296">
        <w:rPr>
          <w:lang w:val="es-ES"/>
        </w:rPr>
        <w:t>necesidades de atención de la población</w:t>
      </w:r>
      <w:r w:rsidR="00B0082D">
        <w:rPr>
          <w:lang w:val="es-ES"/>
        </w:rPr>
        <w:t>, cada vez más envejecida y con pluripatologías crónicas</w:t>
      </w:r>
      <w:r w:rsidR="00FF40A3">
        <w:rPr>
          <w:lang w:val="es-ES"/>
        </w:rPr>
        <w:t xml:space="preserve">. </w:t>
      </w:r>
      <w:r w:rsidR="001829BC">
        <w:rPr>
          <w:lang w:val="es-ES"/>
        </w:rPr>
        <w:t xml:space="preserve"> </w:t>
      </w:r>
    </w:p>
    <w:p w14:paraId="6F647522" w14:textId="77777777" w:rsidR="00CF07A9" w:rsidRDefault="00CF07A9" w:rsidP="006E5BAB">
      <w:pPr>
        <w:jc w:val="both"/>
        <w:rPr>
          <w:lang w:val="es-ES"/>
        </w:rPr>
      </w:pPr>
    </w:p>
    <w:p w14:paraId="77E6CA18" w14:textId="77777777" w:rsidR="00994B06" w:rsidRDefault="00164930" w:rsidP="00F27612">
      <w:pPr>
        <w:jc w:val="both"/>
        <w:rPr>
          <w:lang w:val="es-ES"/>
        </w:rPr>
      </w:pPr>
      <w:r>
        <w:rPr>
          <w:lang w:val="es-ES"/>
        </w:rPr>
        <w:t xml:space="preserve">Mientras las consultas de especialidades, la actividad diagnóstica y la concertada demuestran una elevada capacidad de transformación de financiación en mayor actividad, la Atención Primaria refleja una evolución más contenida y la actividad quirúrgica </w:t>
      </w:r>
      <w:r w:rsidR="00994B06">
        <w:rPr>
          <w:lang w:val="es-ES"/>
        </w:rPr>
        <w:t>presenta</w:t>
      </w:r>
      <w:r>
        <w:rPr>
          <w:lang w:val="es-ES"/>
        </w:rPr>
        <w:t xml:space="preserve"> el índice de recuperación más lento. </w:t>
      </w:r>
      <w:r w:rsidR="009646DD">
        <w:rPr>
          <w:lang w:val="es-ES"/>
        </w:rPr>
        <w:t>El crecimiento en</w:t>
      </w:r>
      <w:r>
        <w:rPr>
          <w:lang w:val="es-ES"/>
        </w:rPr>
        <w:t xml:space="preserve"> estos dos últimos campos</w:t>
      </w:r>
      <w:r w:rsidR="009646DD">
        <w:rPr>
          <w:lang w:val="es-ES"/>
        </w:rPr>
        <w:t>, en los que</w:t>
      </w:r>
      <w:r w:rsidR="0033165A">
        <w:rPr>
          <w:lang w:val="es-ES"/>
        </w:rPr>
        <w:t xml:space="preserve"> </w:t>
      </w:r>
      <w:r>
        <w:rPr>
          <w:lang w:val="es-ES"/>
        </w:rPr>
        <w:t xml:space="preserve">apenas se ha conseguido superar los niveles de actividad de </w:t>
      </w:r>
    </w:p>
    <w:p w14:paraId="15FC1CFE" w14:textId="77777777" w:rsidR="00C827B7" w:rsidRDefault="00C827B7" w:rsidP="00F27612">
      <w:pPr>
        <w:jc w:val="both"/>
        <w:rPr>
          <w:lang w:val="es-ES"/>
        </w:rPr>
      </w:pPr>
    </w:p>
    <w:p w14:paraId="5074A487" w14:textId="77777777" w:rsidR="00C827B7" w:rsidRDefault="00C827B7" w:rsidP="00F27612">
      <w:pPr>
        <w:jc w:val="both"/>
        <w:rPr>
          <w:lang w:val="es-ES"/>
        </w:rPr>
      </w:pPr>
    </w:p>
    <w:p w14:paraId="06C7B5C4" w14:textId="77777777" w:rsidR="00C827B7" w:rsidRDefault="00164930" w:rsidP="00F27612">
      <w:pPr>
        <w:jc w:val="both"/>
        <w:rPr>
          <w:lang w:val="es-ES"/>
        </w:rPr>
      </w:pPr>
      <w:r>
        <w:rPr>
          <w:lang w:val="es-ES"/>
        </w:rPr>
        <w:t xml:space="preserve">hace ocho años, </w:t>
      </w:r>
      <w:r w:rsidR="009646DD">
        <w:rPr>
          <w:lang w:val="es-ES"/>
        </w:rPr>
        <w:t>está seriamente condicionado por factores limitantes</w:t>
      </w:r>
      <w:r w:rsidR="0027082D">
        <w:rPr>
          <w:lang w:val="es-ES"/>
        </w:rPr>
        <w:t xml:space="preserve">, como </w:t>
      </w:r>
      <w:r w:rsidR="007A68F0">
        <w:rPr>
          <w:lang w:val="es-ES"/>
        </w:rPr>
        <w:t>la disponibilidad de profesionales, la organización de los procesos</w:t>
      </w:r>
      <w:r w:rsidR="00BE42D1">
        <w:rPr>
          <w:lang w:val="es-ES"/>
        </w:rPr>
        <w:t>, la incorporación de tecnología, la capacidad instalada</w:t>
      </w:r>
      <w:r w:rsidR="00A3340B">
        <w:rPr>
          <w:lang w:val="es-ES"/>
        </w:rPr>
        <w:t xml:space="preserve">, </w:t>
      </w:r>
      <w:r w:rsidR="00BE42D1">
        <w:rPr>
          <w:lang w:val="es-ES"/>
        </w:rPr>
        <w:t>la flexibilidad para absorber incrementos de demanda</w:t>
      </w:r>
      <w:r w:rsidR="00A3340B">
        <w:rPr>
          <w:lang w:val="es-ES"/>
        </w:rPr>
        <w:t xml:space="preserve"> asistencial y el aumento de la complejidad clínica y organizativa de los pacientes</w:t>
      </w:r>
      <w:r w:rsidR="00BE42D1">
        <w:rPr>
          <w:lang w:val="es-ES"/>
        </w:rPr>
        <w:t>.</w:t>
      </w:r>
      <w:r w:rsidR="00994B06">
        <w:rPr>
          <w:lang w:val="es-ES"/>
        </w:rPr>
        <w:t xml:space="preserve"> </w:t>
      </w:r>
    </w:p>
    <w:p w14:paraId="05057D58" w14:textId="77777777" w:rsidR="00C827B7" w:rsidRDefault="00C827B7" w:rsidP="00F27612">
      <w:pPr>
        <w:jc w:val="both"/>
        <w:rPr>
          <w:lang w:val="es-ES"/>
        </w:rPr>
      </w:pPr>
    </w:p>
    <w:p w14:paraId="5F0BED0A" w14:textId="1DFAD180" w:rsidR="006E5BAB" w:rsidRDefault="00994B06" w:rsidP="00F27612">
      <w:pPr>
        <w:jc w:val="both"/>
        <w:rPr>
          <w:lang w:val="es-ES"/>
        </w:rPr>
      </w:pPr>
      <w:r>
        <w:rPr>
          <w:lang w:val="es-ES"/>
        </w:rPr>
        <w:t xml:space="preserve">En vista de </w:t>
      </w:r>
      <w:r w:rsidR="00FA71F4">
        <w:rPr>
          <w:lang w:val="es-ES"/>
        </w:rPr>
        <w:t>estas conclusiones</w:t>
      </w:r>
      <w:r>
        <w:rPr>
          <w:lang w:val="es-ES"/>
        </w:rPr>
        <w:t>, el Círculo de la Sanidad quiere de nuevo recalcar que la</w:t>
      </w:r>
      <w:r w:rsidR="00BE42D1">
        <w:rPr>
          <w:lang w:val="es-ES"/>
        </w:rPr>
        <w:t xml:space="preserve"> sostenibilidad del Sistema Nacional de Salud no depende de seguir incrementando el gasto sanitario</w:t>
      </w:r>
      <w:r w:rsidR="0081774B">
        <w:rPr>
          <w:lang w:val="es-ES"/>
        </w:rPr>
        <w:t>,</w:t>
      </w:r>
      <w:r w:rsidR="00BE42D1">
        <w:rPr>
          <w:lang w:val="es-ES"/>
        </w:rPr>
        <w:t xml:space="preserve"> sino de garantizar que ese esfuerzo económico se transforme en mayor capacidad asistencial, productividad y </w:t>
      </w:r>
      <w:r>
        <w:rPr>
          <w:lang w:val="es-ES"/>
        </w:rPr>
        <w:t>eficiencia</w:t>
      </w:r>
      <w:r w:rsidR="0081774B">
        <w:rPr>
          <w:lang w:val="es-ES"/>
        </w:rPr>
        <w:t xml:space="preserve">, </w:t>
      </w:r>
      <w:r w:rsidR="0027082D">
        <w:rPr>
          <w:lang w:val="es-ES"/>
        </w:rPr>
        <w:t>siendo</w:t>
      </w:r>
      <w:r w:rsidR="0081774B">
        <w:rPr>
          <w:lang w:val="es-ES"/>
        </w:rPr>
        <w:t xml:space="preserve"> </w:t>
      </w:r>
      <w:r w:rsidR="0027082D">
        <w:rPr>
          <w:lang w:val="es-ES"/>
        </w:rPr>
        <w:t>urgente</w:t>
      </w:r>
      <w:r w:rsidR="0081774B">
        <w:rPr>
          <w:lang w:val="es-ES"/>
        </w:rPr>
        <w:t xml:space="preserve"> </w:t>
      </w:r>
      <w:r w:rsidR="0027082D">
        <w:rPr>
          <w:lang w:val="es-ES"/>
        </w:rPr>
        <w:t xml:space="preserve">la implementación de </w:t>
      </w:r>
      <w:r w:rsidR="00FF58AC">
        <w:rPr>
          <w:lang w:val="es-ES"/>
        </w:rPr>
        <w:t xml:space="preserve">una evaluación de resultados sobre la actividad asistencial. </w:t>
      </w:r>
    </w:p>
    <w:p w14:paraId="202C933A" w14:textId="77777777" w:rsidR="001B2E78" w:rsidRDefault="001B2E78" w:rsidP="00F27612">
      <w:pPr>
        <w:jc w:val="both"/>
        <w:rPr>
          <w:lang w:val="es-ES"/>
        </w:rPr>
      </w:pPr>
    </w:p>
    <w:p w14:paraId="2745BC1B" w14:textId="646BEF74" w:rsidR="00E272A9" w:rsidRDefault="00BD7EB1" w:rsidP="00F27612">
      <w:pPr>
        <w:jc w:val="both"/>
        <w:rPr>
          <w:lang w:val="es-ES"/>
        </w:rPr>
      </w:pPr>
      <w:r>
        <w:rPr>
          <w:lang w:val="es-ES"/>
        </w:rPr>
        <w:t>“S</w:t>
      </w:r>
      <w:r w:rsidRPr="00BD7EB1">
        <w:rPr>
          <w:lang w:val="es-ES"/>
        </w:rPr>
        <w:t>igue faltando financiación, pero también la precisión quirúrgica para aplicarla allí donde hace falta. Más dinero, sin reformas, ya no es una opción, y para ello necesitamos un análisis profundo y unos nuevos Presupuestos Generales del Estado, conformes a la realidad de nuestro país y a la complejidad de los pacientes de cada territorio, para que ese esfuerzo económico se transforme de forma efectiva en una mayor capacidad asistencial y resolutiva</w:t>
      </w:r>
      <w:r>
        <w:rPr>
          <w:lang w:val="es-ES"/>
        </w:rPr>
        <w:t>”, señala Ángel Puente, presidente del Círculo de la Sanidad</w:t>
      </w:r>
      <w:r w:rsidRPr="00BD7EB1">
        <w:rPr>
          <w:lang w:val="es-ES"/>
        </w:rPr>
        <w:t>.</w:t>
      </w:r>
    </w:p>
    <w:p w14:paraId="6DAA1090" w14:textId="77777777" w:rsidR="00BD7EB1" w:rsidRDefault="00BD7EB1" w:rsidP="00F27612">
      <w:pPr>
        <w:jc w:val="both"/>
        <w:rPr>
          <w:lang w:val="es-ES"/>
        </w:rPr>
      </w:pPr>
    </w:p>
    <w:p w14:paraId="2FBA1C64" w14:textId="1E4FE93C" w:rsidR="00BD7EB1" w:rsidRDefault="00BD7EB1" w:rsidP="00F27612">
      <w:pPr>
        <w:jc w:val="both"/>
        <w:rPr>
          <w:lang w:val="es-ES"/>
        </w:rPr>
      </w:pPr>
      <w:r>
        <w:rPr>
          <w:lang w:val="es-ES"/>
        </w:rPr>
        <w:t>“</w:t>
      </w:r>
      <w:r w:rsidRPr="00BD7EB1">
        <w:rPr>
          <w:lang w:val="es-ES"/>
        </w:rPr>
        <w:t>Conocer cómo se transforman los recursos económicos en actividad efectiva puede contribuir a orientar con mayor precisión las decisiones de planificación, gestión e inversión y a identificar aquellas actuaciones con mayor capacidad para mejorar la respuesta del sistema</w:t>
      </w:r>
      <w:r>
        <w:rPr>
          <w:lang w:val="es-ES"/>
        </w:rPr>
        <w:t xml:space="preserve">”, </w:t>
      </w:r>
      <w:r w:rsidR="00994B06">
        <w:rPr>
          <w:lang w:val="es-ES"/>
        </w:rPr>
        <w:t>añade</w:t>
      </w:r>
      <w:r>
        <w:rPr>
          <w:lang w:val="es-ES"/>
        </w:rPr>
        <w:t xml:space="preserve"> Antonio Burgueño Jerez, director técnico del Boletín semestral del Círculo de la Sanidad</w:t>
      </w:r>
      <w:r w:rsidRPr="00BD7EB1">
        <w:rPr>
          <w:lang w:val="es-ES"/>
        </w:rPr>
        <w:t>.</w:t>
      </w:r>
    </w:p>
    <w:p w14:paraId="75FE18F5" w14:textId="77777777" w:rsidR="0027082D" w:rsidRDefault="0027082D" w:rsidP="00F27612">
      <w:pPr>
        <w:jc w:val="both"/>
        <w:rPr>
          <w:lang w:val="es-ES"/>
        </w:rPr>
      </w:pPr>
    </w:p>
    <w:p w14:paraId="7EB59662" w14:textId="77777777" w:rsidR="0027082D" w:rsidRDefault="0027082D" w:rsidP="00F27612">
      <w:pPr>
        <w:jc w:val="both"/>
        <w:rPr>
          <w:lang w:val="es-ES"/>
        </w:rPr>
      </w:pPr>
    </w:p>
    <w:p w14:paraId="0B464140" w14:textId="52099C67" w:rsidR="00A3340B" w:rsidRPr="00A57879" w:rsidRDefault="00C827B7" w:rsidP="009E0591">
      <w:pPr>
        <w:jc w:val="both"/>
        <w:rPr>
          <w:b/>
          <w:bCs/>
          <w:lang w:val="es-ES"/>
        </w:rPr>
      </w:pPr>
      <w:r>
        <w:rPr>
          <w:b/>
          <w:bCs/>
          <w:lang w:val="es-ES"/>
        </w:rPr>
        <w:t>Pérdida de peso en el total del gasto público</w:t>
      </w:r>
    </w:p>
    <w:p w14:paraId="7B3532C6" w14:textId="77777777" w:rsidR="00A3340B" w:rsidRDefault="00A3340B" w:rsidP="009E0591">
      <w:pPr>
        <w:jc w:val="both"/>
        <w:rPr>
          <w:lang w:val="es-ES"/>
        </w:rPr>
      </w:pPr>
    </w:p>
    <w:p w14:paraId="04BC2C97" w14:textId="3A43D4D2" w:rsidR="00994B06" w:rsidRDefault="00781E16" w:rsidP="009E0591">
      <w:pPr>
        <w:jc w:val="both"/>
        <w:rPr>
          <w:lang w:val="es-ES"/>
        </w:rPr>
      </w:pPr>
      <w:r>
        <w:rPr>
          <w:lang w:val="es-ES"/>
        </w:rPr>
        <w:t>El informe relaciona además el gasto sanitario con los ingresos no financieros de las Administraciones Públicas, que son los que realmente financian la prestación de servicios públicos. Desde esta perspectiva de comparación, el peso del gasto sanitario</w:t>
      </w:r>
      <w:r w:rsidR="002F2391">
        <w:rPr>
          <w:lang w:val="es-ES"/>
        </w:rPr>
        <w:t>, pese a crecer en términos absolutos,</w:t>
      </w:r>
      <w:r>
        <w:rPr>
          <w:lang w:val="es-ES"/>
        </w:rPr>
        <w:t xml:space="preserve"> baja del 20% durante el periodo pandémico hasta el 16,4% en 2024, </w:t>
      </w:r>
      <w:r w:rsidR="00FA71F4">
        <w:rPr>
          <w:lang w:val="es-ES"/>
        </w:rPr>
        <w:t>sobre el total</w:t>
      </w:r>
      <w:r>
        <w:rPr>
          <w:lang w:val="es-ES"/>
        </w:rPr>
        <w:t xml:space="preserve">. </w:t>
      </w:r>
      <w:r w:rsidR="002F2391">
        <w:rPr>
          <w:lang w:val="es-ES"/>
        </w:rPr>
        <w:t>En otras palabras, se ha reducido de forma progresiva la proporción de recursos públicos destinados a financiar el consumo sanitario final.</w:t>
      </w:r>
    </w:p>
    <w:p w14:paraId="1B91934A" w14:textId="77777777" w:rsidR="009E0591" w:rsidRDefault="009E0591" w:rsidP="009E0591">
      <w:pPr>
        <w:jc w:val="both"/>
        <w:rPr>
          <w:lang w:val="es-ES"/>
        </w:rPr>
      </w:pPr>
    </w:p>
    <w:p w14:paraId="3C518815" w14:textId="19B3FAEF" w:rsidR="009E0591" w:rsidRDefault="002F2391" w:rsidP="009E0591">
      <w:pPr>
        <w:jc w:val="both"/>
        <w:rPr>
          <w:lang w:val="es-ES"/>
        </w:rPr>
      </w:pPr>
      <w:r>
        <w:rPr>
          <w:lang w:val="es-ES"/>
        </w:rPr>
        <w:t>También ha cambiado la estructura del gasto sanitario, siendo l</w:t>
      </w:r>
      <w:r w:rsidR="009E0591" w:rsidRPr="009E0591">
        <w:rPr>
          <w:lang w:val="es-ES"/>
        </w:rPr>
        <w:t xml:space="preserve">a transformación más significativa </w:t>
      </w:r>
      <w:r>
        <w:rPr>
          <w:lang w:val="es-ES"/>
        </w:rPr>
        <w:t xml:space="preserve">la que </w:t>
      </w:r>
      <w:r w:rsidR="009E0591" w:rsidRPr="009E0591">
        <w:rPr>
          <w:lang w:val="es-ES"/>
        </w:rPr>
        <w:t>corresponde a los servicios prestados</w:t>
      </w:r>
      <w:r>
        <w:rPr>
          <w:lang w:val="es-ES"/>
        </w:rPr>
        <w:t xml:space="preserve"> </w:t>
      </w:r>
      <w:r w:rsidR="009E0591" w:rsidRPr="009E0591">
        <w:rPr>
          <w:lang w:val="es-ES"/>
        </w:rPr>
        <w:t xml:space="preserve">directamente por el Sistema Nacional de Salud, </w:t>
      </w:r>
      <w:r>
        <w:rPr>
          <w:lang w:val="es-ES"/>
        </w:rPr>
        <w:t>que absorben</w:t>
      </w:r>
      <w:r w:rsidR="00044BBF">
        <w:rPr>
          <w:lang w:val="es-ES"/>
        </w:rPr>
        <w:t xml:space="preserve"> ya</w:t>
      </w:r>
      <w:r>
        <w:rPr>
          <w:lang w:val="es-ES"/>
        </w:rPr>
        <w:t xml:space="preserve"> el 70% del total del gasto sanitario en consumo final. Los</w:t>
      </w:r>
      <w:r w:rsidR="009E0591" w:rsidRPr="009E0591">
        <w:rPr>
          <w:lang w:val="es-ES"/>
        </w:rPr>
        <w:t xml:space="preserve"> servicios sanitarios concertados y la prestación farmacéutica continúan creciendo en términos absolutos, </w:t>
      </w:r>
      <w:r>
        <w:rPr>
          <w:lang w:val="es-ES"/>
        </w:rPr>
        <w:t xml:space="preserve">pero </w:t>
      </w:r>
      <w:r w:rsidR="004A73E4">
        <w:rPr>
          <w:lang w:val="es-ES"/>
        </w:rPr>
        <w:t xml:space="preserve">rebajando </w:t>
      </w:r>
      <w:r w:rsidR="00FA71F4">
        <w:rPr>
          <w:lang w:val="es-ES"/>
        </w:rPr>
        <w:t xml:space="preserve">respectivamente </w:t>
      </w:r>
      <w:r w:rsidR="004A73E4">
        <w:rPr>
          <w:lang w:val="es-ES"/>
        </w:rPr>
        <w:t>su</w:t>
      </w:r>
      <w:r w:rsidR="009E0591" w:rsidRPr="009E0591">
        <w:rPr>
          <w:lang w:val="es-ES"/>
        </w:rPr>
        <w:t xml:space="preserve"> participación </w:t>
      </w:r>
      <w:r w:rsidR="004A73E4">
        <w:rPr>
          <w:lang w:val="es-ES"/>
        </w:rPr>
        <w:t>relativ</w:t>
      </w:r>
      <w:r w:rsidR="00FA71F4">
        <w:rPr>
          <w:lang w:val="es-ES"/>
        </w:rPr>
        <w:t xml:space="preserve">a </w:t>
      </w:r>
      <w:r w:rsidR="009E0591" w:rsidRPr="009E0591">
        <w:rPr>
          <w:lang w:val="es-ES"/>
        </w:rPr>
        <w:t xml:space="preserve">hasta </w:t>
      </w:r>
      <w:r>
        <w:rPr>
          <w:lang w:val="es-ES"/>
        </w:rPr>
        <w:t>una cuarta parte y el</w:t>
      </w:r>
      <w:r w:rsidR="009E0591" w:rsidRPr="009E0591">
        <w:rPr>
          <w:lang w:val="es-ES"/>
        </w:rPr>
        <w:t xml:space="preserve"> 15 %</w:t>
      </w:r>
      <w:r>
        <w:rPr>
          <w:lang w:val="es-ES"/>
        </w:rPr>
        <w:t xml:space="preserve"> del </w:t>
      </w:r>
      <w:r w:rsidR="00FA71F4">
        <w:rPr>
          <w:lang w:val="es-ES"/>
        </w:rPr>
        <w:t>gasto sanitario total</w:t>
      </w:r>
      <w:r w:rsidR="004A73E4">
        <w:rPr>
          <w:lang w:val="es-ES"/>
        </w:rPr>
        <w:t xml:space="preserve">. </w:t>
      </w:r>
    </w:p>
    <w:p w14:paraId="66C80648" w14:textId="77777777" w:rsidR="004A73E4" w:rsidRDefault="004A73E4" w:rsidP="009E0591">
      <w:pPr>
        <w:jc w:val="both"/>
        <w:rPr>
          <w:lang w:val="es-ES"/>
        </w:rPr>
      </w:pPr>
    </w:p>
    <w:p w14:paraId="2B65315A" w14:textId="77777777" w:rsidR="00FA71F4" w:rsidRDefault="004A73E4" w:rsidP="009E0591">
      <w:pPr>
        <w:jc w:val="both"/>
        <w:rPr>
          <w:lang w:val="es-ES"/>
        </w:rPr>
      </w:pPr>
      <w:r>
        <w:rPr>
          <w:lang w:val="es-ES"/>
        </w:rPr>
        <w:t>Al mismo tiempo han emergido nuevas áreas de consumo sanitario -como el transporte o las prestaciones ortoprotésicas-</w:t>
      </w:r>
      <w:r w:rsidR="00FA71F4">
        <w:rPr>
          <w:lang w:val="es-ES"/>
        </w:rPr>
        <w:t xml:space="preserve">, </w:t>
      </w:r>
      <w:r>
        <w:rPr>
          <w:lang w:val="es-ES"/>
        </w:rPr>
        <w:t xml:space="preserve">que pese a representar proporciones reducidas del gasto total, muestran una dinámica de crecimiento muy superior a la del conjunto del </w:t>
      </w:r>
    </w:p>
    <w:p w14:paraId="2F347D31" w14:textId="77777777" w:rsidR="00FA71F4" w:rsidRDefault="00FA71F4" w:rsidP="009E0591">
      <w:pPr>
        <w:jc w:val="both"/>
        <w:rPr>
          <w:lang w:val="es-ES"/>
        </w:rPr>
      </w:pPr>
    </w:p>
    <w:p w14:paraId="515E73D0" w14:textId="6423099B" w:rsidR="004A73E4" w:rsidRDefault="004A73E4" w:rsidP="009E0591">
      <w:pPr>
        <w:jc w:val="both"/>
        <w:rPr>
          <w:lang w:val="es-ES"/>
        </w:rPr>
      </w:pPr>
      <w:r>
        <w:rPr>
          <w:lang w:val="es-ES"/>
        </w:rPr>
        <w:t xml:space="preserve">sistema. Este comportamiento </w:t>
      </w:r>
      <w:r w:rsidR="00FA71F4">
        <w:rPr>
          <w:lang w:val="es-ES"/>
        </w:rPr>
        <w:t>va parejo</w:t>
      </w:r>
      <w:r>
        <w:rPr>
          <w:lang w:val="es-ES"/>
        </w:rPr>
        <w:t xml:space="preserve"> al envejecimiento de la población, </w:t>
      </w:r>
      <w:r w:rsidR="00FA71F4">
        <w:rPr>
          <w:lang w:val="es-ES"/>
        </w:rPr>
        <w:t xml:space="preserve">al </w:t>
      </w:r>
      <w:r>
        <w:rPr>
          <w:lang w:val="es-ES"/>
        </w:rPr>
        <w:t>aumento de la cronicidad, a una mayor supervivencia de pacientes con enfermedades complejas y a la incorporación de nuevas tecnologías, dispositivos y prestaciones asistenciales.</w:t>
      </w:r>
    </w:p>
    <w:p w14:paraId="59D4EA8C" w14:textId="77777777" w:rsidR="009E0591" w:rsidRPr="00E272A9" w:rsidRDefault="009E0591" w:rsidP="00195A07">
      <w:pPr>
        <w:jc w:val="both"/>
        <w:rPr>
          <w:lang w:val="es-ES"/>
        </w:rPr>
      </w:pPr>
    </w:p>
    <w:p w14:paraId="38C2AC9C" w14:textId="77777777" w:rsidR="00D43540" w:rsidRDefault="00D43540" w:rsidP="004A7D19">
      <w:pPr>
        <w:jc w:val="both"/>
        <w:rPr>
          <w:lang w:val="es-ES"/>
        </w:rPr>
      </w:pPr>
    </w:p>
    <w:p w14:paraId="43113C81" w14:textId="7DB2A9D5" w:rsidR="00B366AB" w:rsidRPr="008953B2" w:rsidRDefault="000C1473" w:rsidP="00B366AB">
      <w:pPr>
        <w:jc w:val="both"/>
        <w:rPr>
          <w:b/>
          <w:bCs/>
        </w:rPr>
      </w:pPr>
      <w:r>
        <w:rPr>
          <w:b/>
          <w:bCs/>
        </w:rPr>
        <w:t xml:space="preserve">Sobre el </w:t>
      </w:r>
      <w:r w:rsidR="00B366AB">
        <w:rPr>
          <w:b/>
          <w:bCs/>
        </w:rPr>
        <w:t>Círculo de la Sanidad</w:t>
      </w:r>
    </w:p>
    <w:p w14:paraId="074AF78F" w14:textId="77777777" w:rsidR="00B366AB" w:rsidRPr="00336207" w:rsidRDefault="00B366AB" w:rsidP="00B366AB">
      <w:pPr>
        <w:jc w:val="both"/>
      </w:pPr>
    </w:p>
    <w:p w14:paraId="6207E27E" w14:textId="360D7704" w:rsidR="00B366AB" w:rsidRDefault="00B366AB" w:rsidP="00B366AB">
      <w:pPr>
        <w:jc w:val="both"/>
      </w:pPr>
      <w:r>
        <w:t>Con más de 25 años de historia acercando el mundo empresarial al sanitario para mejorar la atención al paciente y reforzar la sostenibilidad del Sistema Nacional de Salud, el Círculo de la Sanidad reúne a una veintena de empresas con una facturación conjunta superior a los 10.000 M€ y más de 150.000 empleados.</w:t>
      </w:r>
    </w:p>
    <w:p w14:paraId="5153C8B4" w14:textId="77777777" w:rsidR="006B7685" w:rsidRDefault="006B7685" w:rsidP="006B7685">
      <w:pPr>
        <w:jc w:val="both"/>
        <w:rPr>
          <w:b/>
          <w:bCs/>
        </w:rPr>
      </w:pPr>
    </w:p>
    <w:p w14:paraId="57A5901A" w14:textId="5FDA45DB" w:rsidR="00B366AB" w:rsidRPr="00336207" w:rsidRDefault="00B366AB" w:rsidP="00B366AB">
      <w:pPr>
        <w:jc w:val="both"/>
      </w:pPr>
      <w:r>
        <w:t xml:space="preserve">Sus socios trabajan </w:t>
      </w:r>
      <w:r w:rsidRPr="00336207">
        <w:t>con más del 80% de los hospitales públicos españoles y proveen a las administraciones sanitarias de servicios tan variados como el de la logística sanitaria y biosanitaria, la producción de gases de uso médico, la gestión de hospitales, electromedicina, ingeniería, consultoría, farmacología</w:t>
      </w:r>
      <w:r>
        <w:t xml:space="preserve"> o </w:t>
      </w:r>
      <w:r w:rsidRPr="00336207">
        <w:t>tecnología médica avanzada.</w:t>
      </w:r>
      <w:r>
        <w:t xml:space="preserve"> </w:t>
      </w:r>
    </w:p>
    <w:p w14:paraId="336F809B" w14:textId="77777777" w:rsidR="00B366AB" w:rsidRDefault="00B366AB" w:rsidP="006B7685">
      <w:pPr>
        <w:jc w:val="both"/>
        <w:rPr>
          <w:b/>
          <w:bCs/>
        </w:rPr>
      </w:pPr>
    </w:p>
    <w:p w14:paraId="60F7FC3E" w14:textId="58003D62" w:rsidR="00B366AB" w:rsidRPr="00E47388" w:rsidRDefault="00FA71F4" w:rsidP="00B366AB">
      <w:pPr>
        <w:jc w:val="both"/>
        <w:rPr>
          <w:b/>
          <w:bCs/>
        </w:rPr>
      </w:pPr>
      <w:r w:rsidRPr="00FA71F4">
        <w:rPr>
          <w:b/>
          <w:bCs/>
        </w:rPr>
        <w:t xml:space="preserve">Se adjunta </w:t>
      </w:r>
      <w:r w:rsidR="00E47388">
        <w:rPr>
          <w:b/>
          <w:bCs/>
        </w:rPr>
        <w:t xml:space="preserve">Boletín del Círculo de la Sanidad </w:t>
      </w:r>
      <w:r w:rsidR="00E47388">
        <w:rPr>
          <w:lang w:val="es-ES"/>
        </w:rPr>
        <w:t>“</w:t>
      </w:r>
      <w:r w:rsidR="00E47388" w:rsidRPr="00E47388">
        <w:rPr>
          <w:b/>
          <w:bCs/>
          <w:lang w:val="es-ES"/>
        </w:rPr>
        <w:t>De la realidad macroeconómica a la capacidad asistencial del SNS”</w:t>
      </w:r>
      <w:r w:rsidR="00E47388">
        <w:rPr>
          <w:b/>
          <w:bCs/>
          <w:lang w:val="es-ES"/>
        </w:rPr>
        <w:t xml:space="preserve"> (primer semestre)</w:t>
      </w:r>
    </w:p>
    <w:p w14:paraId="2DCB90D4" w14:textId="77777777" w:rsidR="00FA71F4" w:rsidRDefault="00FA71F4" w:rsidP="00B366AB">
      <w:pPr>
        <w:jc w:val="both"/>
      </w:pPr>
    </w:p>
    <w:p w14:paraId="2494D3A8" w14:textId="77777777" w:rsidR="00B366AB" w:rsidRDefault="00B366AB" w:rsidP="00B366AB">
      <w:pPr>
        <w:jc w:val="both"/>
        <w:rPr>
          <w:b/>
        </w:rPr>
      </w:pPr>
      <w:r w:rsidRPr="00492FFA">
        <w:rPr>
          <w:b/>
        </w:rPr>
        <w:t xml:space="preserve">Para </w:t>
      </w:r>
      <w:r>
        <w:rPr>
          <w:b/>
        </w:rPr>
        <w:t xml:space="preserve">ampliar información o gestión de </w:t>
      </w:r>
      <w:r w:rsidRPr="00492FFA">
        <w:rPr>
          <w:b/>
        </w:rPr>
        <w:t>entrevistas, contactar con</w:t>
      </w:r>
      <w:r>
        <w:rPr>
          <w:b/>
        </w:rPr>
        <w:t xml:space="preserve">: </w:t>
      </w:r>
    </w:p>
    <w:p w14:paraId="6E41B498" w14:textId="77777777" w:rsidR="006B7685" w:rsidRPr="00B366AB" w:rsidRDefault="006B7685" w:rsidP="006B7685">
      <w:pPr>
        <w:jc w:val="both"/>
      </w:pPr>
    </w:p>
    <w:p w14:paraId="3D6D93A1" w14:textId="087DDDD7" w:rsidR="00AE7635" w:rsidRPr="00802488" w:rsidRDefault="00AE7635" w:rsidP="00E044C2">
      <w:pPr>
        <w:jc w:val="both"/>
        <w:rPr>
          <w:sz w:val="18"/>
          <w:szCs w:val="18"/>
          <w:lang w:val="es-ES"/>
        </w:rPr>
      </w:pPr>
    </w:p>
    <w:p w14:paraId="48061723" w14:textId="77777777" w:rsidR="00AE7635" w:rsidRPr="00975A59" w:rsidRDefault="00AE7635" w:rsidP="00AE7635">
      <w:pPr>
        <w:jc w:val="both"/>
        <w:rPr>
          <w:bCs/>
        </w:rPr>
      </w:pPr>
      <w:r w:rsidRPr="00975A59">
        <w:rPr>
          <w:bCs/>
        </w:rPr>
        <w:t>Atlántica Comunicación</w:t>
      </w:r>
    </w:p>
    <w:p w14:paraId="2CB286A9" w14:textId="77777777" w:rsidR="00AE7635" w:rsidRPr="00975A59" w:rsidRDefault="00AE7635" w:rsidP="00AE7635">
      <w:pPr>
        <w:shd w:val="clear" w:color="auto" w:fill="FFFFFF"/>
        <w:spacing w:line="240" w:lineRule="atLeast"/>
        <w:rPr>
          <w:rFonts w:eastAsia="Times New Roman" w:cstheme="minorHAnsi"/>
          <w:bCs/>
          <w:color w:val="0066CC"/>
          <w:u w:val="single"/>
          <w:bdr w:val="none" w:sz="0" w:space="0" w:color="auto" w:frame="1"/>
          <w:lang w:eastAsia="es-ES_tradnl"/>
        </w:rPr>
      </w:pPr>
      <w:hyperlink r:id="rId7" w:tgtFrame="_blank" w:history="1">
        <w:r w:rsidRPr="00975A59">
          <w:rPr>
            <w:rFonts w:eastAsia="Times New Roman" w:cstheme="minorHAnsi"/>
            <w:bCs/>
            <w:color w:val="0066CC"/>
            <w:u w:val="single"/>
            <w:bdr w:val="none" w:sz="0" w:space="0" w:color="auto" w:frame="1"/>
            <w:lang w:eastAsia="es-ES_tradnl"/>
          </w:rPr>
          <w:t>info@atlanticacomunicacion.com</w:t>
        </w:r>
      </w:hyperlink>
    </w:p>
    <w:p w14:paraId="57E4DF47" w14:textId="77777777" w:rsidR="00AE7635" w:rsidRPr="00975A59" w:rsidRDefault="00AE7635" w:rsidP="00AE7635">
      <w:pPr>
        <w:shd w:val="clear" w:color="auto" w:fill="FFFFFF"/>
        <w:spacing w:line="240" w:lineRule="atLeast"/>
        <w:rPr>
          <w:rFonts w:eastAsia="Times New Roman" w:cstheme="minorHAnsi"/>
          <w:bCs/>
          <w:lang w:eastAsia="es-ES_tradnl"/>
        </w:rPr>
      </w:pPr>
      <w:r w:rsidRPr="00975A59">
        <w:rPr>
          <w:rFonts w:eastAsia="Times New Roman" w:cstheme="minorHAnsi"/>
          <w:bCs/>
          <w:bdr w:val="none" w:sz="0" w:space="0" w:color="auto" w:frame="1"/>
          <w:lang w:eastAsia="es-ES_tradnl"/>
        </w:rPr>
        <w:t>986 260 680</w:t>
      </w:r>
    </w:p>
    <w:p w14:paraId="0256977D" w14:textId="77777777" w:rsidR="00AE7635" w:rsidRPr="00975A59" w:rsidRDefault="00AE7635" w:rsidP="00AE7635">
      <w:pPr>
        <w:rPr>
          <w:rFonts w:cstheme="minorHAnsi"/>
          <w:bCs/>
        </w:rPr>
      </w:pPr>
    </w:p>
    <w:p w14:paraId="400DEBEF" w14:textId="77777777" w:rsidR="008D2B95" w:rsidRPr="00AE7635" w:rsidRDefault="008D2B95" w:rsidP="00AE7635">
      <w:pPr>
        <w:jc w:val="both"/>
        <w:rPr>
          <w:sz w:val="18"/>
          <w:szCs w:val="18"/>
        </w:rPr>
      </w:pPr>
    </w:p>
    <w:sectPr w:rsidR="008D2B95" w:rsidRPr="00AE7635" w:rsidSect="00655A0C">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58EF" w14:textId="77777777" w:rsidR="00E5061D" w:rsidRDefault="00E5061D" w:rsidP="00DF218E">
      <w:r>
        <w:separator/>
      </w:r>
    </w:p>
  </w:endnote>
  <w:endnote w:type="continuationSeparator" w:id="0">
    <w:p w14:paraId="2B0B741E" w14:textId="77777777" w:rsidR="00E5061D" w:rsidRDefault="00E5061D" w:rsidP="00DF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CD93" w14:textId="77777777" w:rsidR="00E5061D" w:rsidRDefault="00E5061D" w:rsidP="00DF218E">
      <w:r>
        <w:separator/>
      </w:r>
    </w:p>
  </w:footnote>
  <w:footnote w:type="continuationSeparator" w:id="0">
    <w:p w14:paraId="544771F2" w14:textId="77777777" w:rsidR="00E5061D" w:rsidRDefault="00E5061D" w:rsidP="00DF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BAC9" w14:textId="092F3B6E" w:rsidR="00DF218E" w:rsidRDefault="005327FE" w:rsidP="005327FE">
    <w:pPr>
      <w:pStyle w:val="Encabezado"/>
      <w:jc w:val="right"/>
    </w:pPr>
    <w:r>
      <w:rPr>
        <w:noProof/>
        <w:lang w:eastAsia="es-ES_tradnl"/>
      </w:rPr>
      <w:drawing>
        <wp:inline distT="0" distB="0" distL="0" distR="0" wp14:anchorId="75BD83C3" wp14:editId="0274C28F">
          <wp:extent cx="2422983" cy="377163"/>
          <wp:effectExtent l="0" t="0" r="0" b="4445"/>
          <wp:docPr id="1028168245" name="Imagen 1028168245" descr="/Volumes/DATA2/CÍRCULO DE LA SANIDAD/LOGO/circulo sanid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2/CÍRCULO DE LA SANIDAD/LOGO/circulo sanida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3101" cy="4036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22D6D"/>
    <w:multiLevelType w:val="hybridMultilevel"/>
    <w:tmpl w:val="C0BC88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1CB1E1C"/>
    <w:multiLevelType w:val="hybridMultilevel"/>
    <w:tmpl w:val="A09873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BCF5614"/>
    <w:multiLevelType w:val="hybridMultilevel"/>
    <w:tmpl w:val="17080752"/>
    <w:lvl w:ilvl="0" w:tplc="10062DD8">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DC26F97"/>
    <w:multiLevelType w:val="hybridMultilevel"/>
    <w:tmpl w:val="7EF894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77223977">
    <w:abstractNumId w:val="3"/>
  </w:num>
  <w:num w:numId="2" w16cid:durableId="370618855">
    <w:abstractNumId w:val="0"/>
  </w:num>
  <w:num w:numId="3" w16cid:durableId="1517690906">
    <w:abstractNumId w:val="1"/>
  </w:num>
  <w:num w:numId="4" w16cid:durableId="1279868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D8"/>
    <w:rsid w:val="000035B8"/>
    <w:rsid w:val="0002245D"/>
    <w:rsid w:val="00023610"/>
    <w:rsid w:val="00025B52"/>
    <w:rsid w:val="000334D9"/>
    <w:rsid w:val="00037459"/>
    <w:rsid w:val="00037D88"/>
    <w:rsid w:val="00044BBF"/>
    <w:rsid w:val="00057462"/>
    <w:rsid w:val="00065D6A"/>
    <w:rsid w:val="00082F29"/>
    <w:rsid w:val="000840C5"/>
    <w:rsid w:val="00091B77"/>
    <w:rsid w:val="00094683"/>
    <w:rsid w:val="000A2731"/>
    <w:rsid w:val="000C1473"/>
    <w:rsid w:val="000C3547"/>
    <w:rsid w:val="000D439A"/>
    <w:rsid w:val="000E385F"/>
    <w:rsid w:val="000E7CBD"/>
    <w:rsid w:val="000F1968"/>
    <w:rsid w:val="000F6CAC"/>
    <w:rsid w:val="000F7EAE"/>
    <w:rsid w:val="001108B9"/>
    <w:rsid w:val="00110C35"/>
    <w:rsid w:val="001119FC"/>
    <w:rsid w:val="00117BB7"/>
    <w:rsid w:val="00131EAC"/>
    <w:rsid w:val="001439FC"/>
    <w:rsid w:val="0016460F"/>
    <w:rsid w:val="00164930"/>
    <w:rsid w:val="0016735F"/>
    <w:rsid w:val="001829BC"/>
    <w:rsid w:val="00195A07"/>
    <w:rsid w:val="001B2E78"/>
    <w:rsid w:val="001B6C18"/>
    <w:rsid w:val="001C015E"/>
    <w:rsid w:val="001C1FCD"/>
    <w:rsid w:val="001D3B0B"/>
    <w:rsid w:val="001E114C"/>
    <w:rsid w:val="001E2B14"/>
    <w:rsid w:val="001F5E31"/>
    <w:rsid w:val="001F6B8B"/>
    <w:rsid w:val="00200FC3"/>
    <w:rsid w:val="0022021D"/>
    <w:rsid w:val="00223AF6"/>
    <w:rsid w:val="00233063"/>
    <w:rsid w:val="0023387A"/>
    <w:rsid w:val="0023702F"/>
    <w:rsid w:val="00246DDC"/>
    <w:rsid w:val="0025629E"/>
    <w:rsid w:val="0026105D"/>
    <w:rsid w:val="002629CF"/>
    <w:rsid w:val="00263742"/>
    <w:rsid w:val="0027082D"/>
    <w:rsid w:val="00275865"/>
    <w:rsid w:val="0027672F"/>
    <w:rsid w:val="0028549D"/>
    <w:rsid w:val="002C0685"/>
    <w:rsid w:val="002D0041"/>
    <w:rsid w:val="002D2765"/>
    <w:rsid w:val="002E4A2D"/>
    <w:rsid w:val="002F2391"/>
    <w:rsid w:val="0033165A"/>
    <w:rsid w:val="003366E8"/>
    <w:rsid w:val="0035482C"/>
    <w:rsid w:val="00361DC3"/>
    <w:rsid w:val="00363CA0"/>
    <w:rsid w:val="00380981"/>
    <w:rsid w:val="00380DF8"/>
    <w:rsid w:val="003A62CC"/>
    <w:rsid w:val="003B1F56"/>
    <w:rsid w:val="003B2517"/>
    <w:rsid w:val="003E1B4A"/>
    <w:rsid w:val="003E1B64"/>
    <w:rsid w:val="00401B22"/>
    <w:rsid w:val="00403920"/>
    <w:rsid w:val="00421B04"/>
    <w:rsid w:val="00434A8B"/>
    <w:rsid w:val="00436EFD"/>
    <w:rsid w:val="004536AD"/>
    <w:rsid w:val="004553BF"/>
    <w:rsid w:val="00464714"/>
    <w:rsid w:val="004675DD"/>
    <w:rsid w:val="00472D4A"/>
    <w:rsid w:val="0048694C"/>
    <w:rsid w:val="0049350B"/>
    <w:rsid w:val="0049374F"/>
    <w:rsid w:val="004A24CD"/>
    <w:rsid w:val="004A42C2"/>
    <w:rsid w:val="004A73E4"/>
    <w:rsid w:val="004A7D19"/>
    <w:rsid w:val="004B3634"/>
    <w:rsid w:val="004B750C"/>
    <w:rsid w:val="004C7A48"/>
    <w:rsid w:val="004E009F"/>
    <w:rsid w:val="004E1D60"/>
    <w:rsid w:val="004F5E1C"/>
    <w:rsid w:val="0051199D"/>
    <w:rsid w:val="0051437C"/>
    <w:rsid w:val="005217A9"/>
    <w:rsid w:val="005310AC"/>
    <w:rsid w:val="005327FE"/>
    <w:rsid w:val="0053579D"/>
    <w:rsid w:val="00555030"/>
    <w:rsid w:val="00561076"/>
    <w:rsid w:val="005705E8"/>
    <w:rsid w:val="00570795"/>
    <w:rsid w:val="00577CF6"/>
    <w:rsid w:val="00582733"/>
    <w:rsid w:val="00595841"/>
    <w:rsid w:val="00597E4C"/>
    <w:rsid w:val="005A014B"/>
    <w:rsid w:val="005A1010"/>
    <w:rsid w:val="005B4195"/>
    <w:rsid w:val="005B7079"/>
    <w:rsid w:val="005F1163"/>
    <w:rsid w:val="005F1936"/>
    <w:rsid w:val="005F2A1C"/>
    <w:rsid w:val="005F5198"/>
    <w:rsid w:val="006075A4"/>
    <w:rsid w:val="00615172"/>
    <w:rsid w:val="006215EA"/>
    <w:rsid w:val="00631E92"/>
    <w:rsid w:val="006361B4"/>
    <w:rsid w:val="0063796F"/>
    <w:rsid w:val="00642FC1"/>
    <w:rsid w:val="0064745C"/>
    <w:rsid w:val="006551E0"/>
    <w:rsid w:val="0065528F"/>
    <w:rsid w:val="00655A0C"/>
    <w:rsid w:val="00670065"/>
    <w:rsid w:val="00674956"/>
    <w:rsid w:val="006A66B5"/>
    <w:rsid w:val="006B7685"/>
    <w:rsid w:val="006B7E65"/>
    <w:rsid w:val="006D4D57"/>
    <w:rsid w:val="006D677D"/>
    <w:rsid w:val="006E0492"/>
    <w:rsid w:val="006E3068"/>
    <w:rsid w:val="006E5BAB"/>
    <w:rsid w:val="006E6D9E"/>
    <w:rsid w:val="006F2251"/>
    <w:rsid w:val="00716CCC"/>
    <w:rsid w:val="007548CB"/>
    <w:rsid w:val="00756903"/>
    <w:rsid w:val="007639F9"/>
    <w:rsid w:val="00767482"/>
    <w:rsid w:val="00781E16"/>
    <w:rsid w:val="0078365A"/>
    <w:rsid w:val="0079571F"/>
    <w:rsid w:val="00796BAD"/>
    <w:rsid w:val="007A68F0"/>
    <w:rsid w:val="007C3063"/>
    <w:rsid w:val="007D0F1D"/>
    <w:rsid w:val="007E1BC4"/>
    <w:rsid w:val="007E2F2F"/>
    <w:rsid w:val="007E7F8F"/>
    <w:rsid w:val="00802488"/>
    <w:rsid w:val="008039D6"/>
    <w:rsid w:val="0080461C"/>
    <w:rsid w:val="00807C97"/>
    <w:rsid w:val="00814DD8"/>
    <w:rsid w:val="0081774B"/>
    <w:rsid w:val="00820F7C"/>
    <w:rsid w:val="008231FA"/>
    <w:rsid w:val="00840CE4"/>
    <w:rsid w:val="00845231"/>
    <w:rsid w:val="00850746"/>
    <w:rsid w:val="00884C8F"/>
    <w:rsid w:val="00885441"/>
    <w:rsid w:val="00887289"/>
    <w:rsid w:val="0089778C"/>
    <w:rsid w:val="008A5BC3"/>
    <w:rsid w:val="008C150F"/>
    <w:rsid w:val="008D2B95"/>
    <w:rsid w:val="008E06E8"/>
    <w:rsid w:val="008E7571"/>
    <w:rsid w:val="008F3723"/>
    <w:rsid w:val="00902510"/>
    <w:rsid w:val="00904D7F"/>
    <w:rsid w:val="009214FD"/>
    <w:rsid w:val="00922C26"/>
    <w:rsid w:val="00941968"/>
    <w:rsid w:val="00961296"/>
    <w:rsid w:val="009646DD"/>
    <w:rsid w:val="00981707"/>
    <w:rsid w:val="00981FBA"/>
    <w:rsid w:val="00991504"/>
    <w:rsid w:val="00994B06"/>
    <w:rsid w:val="00996A52"/>
    <w:rsid w:val="009B11B2"/>
    <w:rsid w:val="009B401D"/>
    <w:rsid w:val="009B656D"/>
    <w:rsid w:val="009E0591"/>
    <w:rsid w:val="00A01108"/>
    <w:rsid w:val="00A0133D"/>
    <w:rsid w:val="00A03BC6"/>
    <w:rsid w:val="00A24639"/>
    <w:rsid w:val="00A24FC6"/>
    <w:rsid w:val="00A253C3"/>
    <w:rsid w:val="00A3340B"/>
    <w:rsid w:val="00A33AE6"/>
    <w:rsid w:val="00A50F9F"/>
    <w:rsid w:val="00A517CD"/>
    <w:rsid w:val="00A57437"/>
    <w:rsid w:val="00A57879"/>
    <w:rsid w:val="00A67525"/>
    <w:rsid w:val="00A836B4"/>
    <w:rsid w:val="00AA6B2F"/>
    <w:rsid w:val="00AB1F0E"/>
    <w:rsid w:val="00AC26DC"/>
    <w:rsid w:val="00AC3F2A"/>
    <w:rsid w:val="00AC409C"/>
    <w:rsid w:val="00AD6875"/>
    <w:rsid w:val="00AE7635"/>
    <w:rsid w:val="00AF0C0D"/>
    <w:rsid w:val="00B0082D"/>
    <w:rsid w:val="00B12F1E"/>
    <w:rsid w:val="00B17DAA"/>
    <w:rsid w:val="00B34297"/>
    <w:rsid w:val="00B366AB"/>
    <w:rsid w:val="00B60FD8"/>
    <w:rsid w:val="00B66736"/>
    <w:rsid w:val="00B70A02"/>
    <w:rsid w:val="00B713F0"/>
    <w:rsid w:val="00B80E79"/>
    <w:rsid w:val="00B86F7D"/>
    <w:rsid w:val="00BA1996"/>
    <w:rsid w:val="00BA2AF0"/>
    <w:rsid w:val="00BA7E88"/>
    <w:rsid w:val="00BC1FB5"/>
    <w:rsid w:val="00BD4127"/>
    <w:rsid w:val="00BD7EB1"/>
    <w:rsid w:val="00BE24A1"/>
    <w:rsid w:val="00BE42D1"/>
    <w:rsid w:val="00BE4D53"/>
    <w:rsid w:val="00BF37F9"/>
    <w:rsid w:val="00BF53E1"/>
    <w:rsid w:val="00C140F8"/>
    <w:rsid w:val="00C46207"/>
    <w:rsid w:val="00C46D62"/>
    <w:rsid w:val="00C477E8"/>
    <w:rsid w:val="00C5757C"/>
    <w:rsid w:val="00C649A2"/>
    <w:rsid w:val="00C66EC0"/>
    <w:rsid w:val="00C827B7"/>
    <w:rsid w:val="00C921B4"/>
    <w:rsid w:val="00CA0305"/>
    <w:rsid w:val="00CB3BEE"/>
    <w:rsid w:val="00CD0640"/>
    <w:rsid w:val="00CF07A9"/>
    <w:rsid w:val="00D0295C"/>
    <w:rsid w:val="00D034D2"/>
    <w:rsid w:val="00D05E14"/>
    <w:rsid w:val="00D10303"/>
    <w:rsid w:val="00D25C16"/>
    <w:rsid w:val="00D43540"/>
    <w:rsid w:val="00D441E4"/>
    <w:rsid w:val="00D45BB5"/>
    <w:rsid w:val="00D465E4"/>
    <w:rsid w:val="00D75FA1"/>
    <w:rsid w:val="00D80704"/>
    <w:rsid w:val="00D809B7"/>
    <w:rsid w:val="00D94A66"/>
    <w:rsid w:val="00DA2781"/>
    <w:rsid w:val="00DB062D"/>
    <w:rsid w:val="00DB35CF"/>
    <w:rsid w:val="00DB39A2"/>
    <w:rsid w:val="00DD5651"/>
    <w:rsid w:val="00DE56E2"/>
    <w:rsid w:val="00DE5B7D"/>
    <w:rsid w:val="00DF218E"/>
    <w:rsid w:val="00DF3470"/>
    <w:rsid w:val="00E03C4D"/>
    <w:rsid w:val="00E040AB"/>
    <w:rsid w:val="00E044C2"/>
    <w:rsid w:val="00E12A40"/>
    <w:rsid w:val="00E12B41"/>
    <w:rsid w:val="00E12F53"/>
    <w:rsid w:val="00E272A9"/>
    <w:rsid w:val="00E34ACB"/>
    <w:rsid w:val="00E34DFF"/>
    <w:rsid w:val="00E41D20"/>
    <w:rsid w:val="00E47388"/>
    <w:rsid w:val="00E5061D"/>
    <w:rsid w:val="00E61577"/>
    <w:rsid w:val="00E645CF"/>
    <w:rsid w:val="00E762E2"/>
    <w:rsid w:val="00E76BA5"/>
    <w:rsid w:val="00E8120B"/>
    <w:rsid w:val="00EB440F"/>
    <w:rsid w:val="00EC4436"/>
    <w:rsid w:val="00ED1603"/>
    <w:rsid w:val="00ED7CC2"/>
    <w:rsid w:val="00EE0C69"/>
    <w:rsid w:val="00EE7169"/>
    <w:rsid w:val="00EF4601"/>
    <w:rsid w:val="00F00A60"/>
    <w:rsid w:val="00F06904"/>
    <w:rsid w:val="00F22BD8"/>
    <w:rsid w:val="00F27612"/>
    <w:rsid w:val="00F27E80"/>
    <w:rsid w:val="00F32ADF"/>
    <w:rsid w:val="00F4696D"/>
    <w:rsid w:val="00F545BB"/>
    <w:rsid w:val="00F76B4A"/>
    <w:rsid w:val="00F90E9F"/>
    <w:rsid w:val="00F95516"/>
    <w:rsid w:val="00F9663C"/>
    <w:rsid w:val="00FA059C"/>
    <w:rsid w:val="00FA15BC"/>
    <w:rsid w:val="00FA71F4"/>
    <w:rsid w:val="00FB117C"/>
    <w:rsid w:val="00FB1757"/>
    <w:rsid w:val="00FC5BD1"/>
    <w:rsid w:val="00FD11A5"/>
    <w:rsid w:val="00FE3815"/>
    <w:rsid w:val="00FF40A3"/>
    <w:rsid w:val="00FF58A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32E48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66E8"/>
    <w:pPr>
      <w:ind w:left="720"/>
      <w:contextualSpacing/>
    </w:pPr>
  </w:style>
  <w:style w:type="paragraph" w:styleId="Encabezado">
    <w:name w:val="header"/>
    <w:basedOn w:val="Normal"/>
    <w:link w:val="EncabezadoCar"/>
    <w:uiPriority w:val="99"/>
    <w:unhideWhenUsed/>
    <w:rsid w:val="00DF218E"/>
    <w:pPr>
      <w:tabs>
        <w:tab w:val="center" w:pos="4252"/>
        <w:tab w:val="right" w:pos="8504"/>
      </w:tabs>
    </w:pPr>
  </w:style>
  <w:style w:type="character" w:customStyle="1" w:styleId="EncabezadoCar">
    <w:name w:val="Encabezado Car"/>
    <w:basedOn w:val="Fuentedeprrafopredeter"/>
    <w:link w:val="Encabezado"/>
    <w:uiPriority w:val="99"/>
    <w:rsid w:val="00DF218E"/>
  </w:style>
  <w:style w:type="paragraph" w:styleId="Piedepgina">
    <w:name w:val="footer"/>
    <w:basedOn w:val="Normal"/>
    <w:link w:val="PiedepginaCar"/>
    <w:uiPriority w:val="99"/>
    <w:unhideWhenUsed/>
    <w:rsid w:val="00DF218E"/>
    <w:pPr>
      <w:tabs>
        <w:tab w:val="center" w:pos="4252"/>
        <w:tab w:val="right" w:pos="8504"/>
      </w:tabs>
    </w:pPr>
  </w:style>
  <w:style w:type="character" w:customStyle="1" w:styleId="PiedepginaCar">
    <w:name w:val="Pie de página Car"/>
    <w:basedOn w:val="Fuentedeprrafopredeter"/>
    <w:link w:val="Piedepgina"/>
    <w:uiPriority w:val="99"/>
    <w:rsid w:val="00DF218E"/>
  </w:style>
  <w:style w:type="character" w:styleId="Hipervnculo">
    <w:name w:val="Hyperlink"/>
    <w:basedOn w:val="Fuentedeprrafopredeter"/>
    <w:uiPriority w:val="99"/>
    <w:unhideWhenUsed/>
    <w:rsid w:val="00802488"/>
    <w:rPr>
      <w:color w:val="0563C1" w:themeColor="hyperlink"/>
      <w:u w:val="single"/>
    </w:rPr>
  </w:style>
  <w:style w:type="character" w:styleId="Mencinsinresolver">
    <w:name w:val="Unresolved Mention"/>
    <w:basedOn w:val="Fuentedeprrafopredeter"/>
    <w:uiPriority w:val="99"/>
    <w:rsid w:val="00F00A60"/>
    <w:rPr>
      <w:color w:val="605E5C"/>
      <w:shd w:val="clear" w:color="auto" w:fill="E1DFDD"/>
    </w:rPr>
  </w:style>
  <w:style w:type="character" w:styleId="Hipervnculovisitado">
    <w:name w:val="FollowedHyperlink"/>
    <w:basedOn w:val="Fuentedeprrafopredeter"/>
    <w:uiPriority w:val="99"/>
    <w:semiHidden/>
    <w:unhideWhenUsed/>
    <w:rsid w:val="00B366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ye.sbc43.com/c?p=wAbNBUvDxBD37kRw7tC0RXzQkz3lSfPQtNDGc8QQQEhRDCp2SdCs0L4PWxLQ0dC90M4j2SVtYWlsdG86aW5mb0BhdGxhbnRpY2Fjb211bmljYWNpb24uY29tuDVhY2I3OWYxYjg1YjUzMmJjYTE0OGE4MLg2MmRlOTMyMTgwOTg1ODU0NWRmY2UwMGbAtkpLUFNSNmpHVFE2cFdLeGJwNnBBVHetZXllLnNiYzQzLmNvbcQUPtCubtCs0KJgd9DS0KP_-BNXNtCMLNCX0IEY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1019</TotalTime>
  <Pages>3</Pages>
  <Words>1015</Words>
  <Characters>5736</Characters>
  <Application>Microsoft Office Word</Application>
  <DocSecurity>0</DocSecurity>
  <Lines>127</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alvaro.otero@atlanticacomunicacion.com</dc:creator>
  <cp:keywords/>
  <dc:description/>
  <cp:lastModifiedBy>Andrea Mariño</cp:lastModifiedBy>
  <cp:revision>144</cp:revision>
  <cp:lastPrinted>2023-10-25T16:31:00Z</cp:lastPrinted>
  <dcterms:created xsi:type="dcterms:W3CDTF">2025-02-26T08:11:00Z</dcterms:created>
  <dcterms:modified xsi:type="dcterms:W3CDTF">2026-07-22T08:04:00Z</dcterms:modified>
</cp:coreProperties>
</file>