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C69FCB" w14:textId="77777777" w:rsidR="00A33900" w:rsidRDefault="00C746CB">
      <w:pPr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2432BBBF" wp14:editId="49594516">
                <wp:extent cx="5409565" cy="198755"/>
                <wp:effectExtent l="0" t="0" r="0" b="0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5980" y="3685385"/>
                          <a:ext cx="5400040" cy="1892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8928A3" w14:textId="67BC6CFA" w:rsidR="00A33900" w:rsidRDefault="00A00634">
                            <w:pPr>
                              <w:spacing w:before="17" w:line="258" w:lineRule="auto"/>
                              <w:ind w:right="3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 w:rsidRPr="00EE23C6">
                              <w:rPr>
                                <w:b/>
                                <w:color w:val="000000"/>
                                <w:sz w:val="20"/>
                              </w:rPr>
                              <w:t>PRESS RELEASE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32BBBF" id="Rectángulo 1" o:spid="_x0000_s1026" style="width:425.95pt;height:1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" filled="f">
                <v:stroke startarrowwidth="narrow" startarrowlength="short" endarrowwidth="narrow" endarrowlength="short" joinstyle="round"/>
                <v:textbox inset="0,0,0,0">
                  <w:txbxContent>
                    <w:p w14:paraId="078928A3" w14:textId="67BC6CFA" w:rsidR="00A33900" w:rsidRDefault="00A00634">
                      <w:pPr>
                        <w:spacing w:before="17" w:line="258" w:lineRule="auto"/>
                        <w:ind w:right="3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 xml:space="preserve"> </w:t>
                      </w:r>
                      <w:r w:rsidRPr="00EE23C6">
                        <w:rPr>
                          <w:b/>
                          <w:color w:val="000000"/>
                          <w:sz w:val="20"/>
                        </w:rPr>
                        <w:t>PRESS RELEASE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FECE419" w14:textId="77777777" w:rsidR="00A33900" w:rsidRDefault="00A33900">
      <w:pPr>
        <w:jc w:val="center"/>
        <w:rPr>
          <w:rFonts w:ascii="Calibri" w:eastAsia="Calibri" w:hAnsi="Calibri" w:cs="Calibri"/>
          <w:b/>
          <w:bCs/>
          <w:sz w:val="32"/>
          <w:szCs w:val="32"/>
        </w:rPr>
      </w:pPr>
    </w:p>
    <w:p w14:paraId="043D97E6" w14:textId="14F49389" w:rsidR="00A33900" w:rsidRPr="00EE23C6" w:rsidRDefault="00380A1B" w:rsidP="00EE23C6">
      <w:pPr>
        <w:jc w:val="center"/>
        <w:rPr>
          <w:rFonts w:ascii="Calibri" w:eastAsia="Calibri" w:hAnsi="Calibri" w:cs="Calibri"/>
          <w:b/>
          <w:bCs/>
          <w:sz w:val="32"/>
          <w:szCs w:val="32"/>
          <w:lang w:val="en-GB"/>
        </w:rPr>
      </w:pPr>
      <w:r w:rsidRPr="00EE23C6">
        <w:rPr>
          <w:rFonts w:ascii="Calibri" w:eastAsia="Calibri" w:hAnsi="Calibri" w:cs="Calibri"/>
          <w:b/>
          <w:bCs/>
          <w:sz w:val="32"/>
          <w:szCs w:val="32"/>
          <w:lang w:val="en-GB"/>
        </w:rPr>
        <w:t>Nueva Pescanova Group is strengthening its financial structure with a €283 million capital increase</w:t>
      </w:r>
      <w:r w:rsidR="008B348A" w:rsidRPr="00EE23C6">
        <w:rPr>
          <w:rFonts w:ascii="Calibri" w:eastAsia="Calibri" w:hAnsi="Calibri" w:cs="Calibri"/>
          <w:b/>
          <w:bCs/>
          <w:sz w:val="24"/>
          <w:szCs w:val="24"/>
          <w:lang w:val="en-GB"/>
        </w:rPr>
        <w:br/>
      </w:r>
    </w:p>
    <w:p w14:paraId="49F903C8" w14:textId="576B897B" w:rsidR="00A33900" w:rsidRPr="009C4187" w:rsidRDefault="00380A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Calibri" w:eastAsia="Calibri" w:hAnsi="Calibri" w:cs="Calibri"/>
          <w:b/>
          <w:bCs/>
          <w:color w:val="000000"/>
          <w:sz w:val="24"/>
          <w:szCs w:val="24"/>
          <w:lang w:val="en-GB"/>
        </w:rPr>
      </w:pPr>
      <w:r w:rsidRPr="009C4187">
        <w:rPr>
          <w:rFonts w:ascii="Calibri" w:eastAsia="Calibri" w:hAnsi="Calibri" w:cs="Calibri"/>
          <w:b/>
          <w:bCs/>
          <w:sz w:val="24"/>
          <w:szCs w:val="24"/>
          <w:lang w:val="en-GB"/>
        </w:rPr>
        <w:t xml:space="preserve">ABANCA, the principal shareholder, </w:t>
      </w:r>
      <w:r w:rsidR="001E078D" w:rsidRPr="009C4187">
        <w:rPr>
          <w:rFonts w:ascii="Calibri" w:eastAsia="Calibri" w:hAnsi="Calibri" w:cs="Calibri"/>
          <w:b/>
          <w:bCs/>
          <w:sz w:val="24"/>
          <w:szCs w:val="24"/>
          <w:lang w:val="en-GB"/>
        </w:rPr>
        <w:t>will subscribe</w:t>
      </w:r>
      <w:r w:rsidRPr="009C4187">
        <w:rPr>
          <w:rFonts w:ascii="Calibri" w:eastAsia="Calibri" w:hAnsi="Calibri" w:cs="Calibri"/>
          <w:b/>
          <w:bCs/>
          <w:sz w:val="24"/>
          <w:szCs w:val="24"/>
          <w:lang w:val="en-GB"/>
        </w:rPr>
        <w:t xml:space="preserve"> €279 million.</w:t>
      </w:r>
      <w:r w:rsidR="00C746CB" w:rsidRPr="009C4187">
        <w:rPr>
          <w:rFonts w:ascii="Calibri" w:eastAsia="Calibri" w:hAnsi="Calibri" w:cs="Calibri"/>
          <w:b/>
          <w:bCs/>
          <w:color w:val="000000"/>
          <w:sz w:val="24"/>
          <w:szCs w:val="24"/>
          <w:lang w:val="en-GB"/>
        </w:rPr>
        <w:br/>
      </w:r>
    </w:p>
    <w:p w14:paraId="7112F675" w14:textId="55BC1FDC" w:rsidR="00A33900" w:rsidRPr="009C4187" w:rsidRDefault="00A91DED" w:rsidP="00A91DE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Calibri" w:eastAsia="Calibri" w:hAnsi="Calibri" w:cs="Calibri"/>
          <w:b/>
          <w:bCs/>
          <w:color w:val="000000"/>
          <w:sz w:val="24"/>
          <w:szCs w:val="24"/>
          <w:lang w:val="en-GB"/>
        </w:rPr>
      </w:pPr>
      <w:r w:rsidRPr="009C4187">
        <w:rPr>
          <w:rFonts w:ascii="Calibri" w:eastAsia="Calibri" w:hAnsi="Calibri" w:cs="Calibri"/>
          <w:b/>
          <w:bCs/>
          <w:color w:val="000000"/>
          <w:sz w:val="24"/>
          <w:szCs w:val="24"/>
          <w:lang w:val="en-GB"/>
        </w:rPr>
        <w:t>With this move, the Group is reducing its leverage to below 4x in order to continue growing.</w:t>
      </w:r>
      <w:r w:rsidR="00C746CB" w:rsidRPr="009C4187">
        <w:rPr>
          <w:rFonts w:ascii="Calibri" w:eastAsia="Calibri" w:hAnsi="Calibri" w:cs="Calibri"/>
          <w:b/>
          <w:bCs/>
          <w:color w:val="000000"/>
          <w:sz w:val="24"/>
          <w:szCs w:val="24"/>
          <w:lang w:val="en-GB"/>
        </w:rPr>
        <w:br/>
      </w:r>
    </w:p>
    <w:p w14:paraId="7F85C86E" w14:textId="71BF3274" w:rsidR="00A33900" w:rsidRPr="009C4187" w:rsidRDefault="00380A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Calibri" w:eastAsia="Calibri" w:hAnsi="Calibri" w:cs="Calibri"/>
          <w:b/>
          <w:bCs/>
          <w:color w:val="000000"/>
          <w:sz w:val="24"/>
          <w:szCs w:val="24"/>
          <w:lang w:val="en-GB"/>
        </w:rPr>
      </w:pPr>
      <w:r w:rsidRPr="009C4187">
        <w:rPr>
          <w:rFonts w:ascii="Calibri" w:eastAsia="Calibri" w:hAnsi="Calibri" w:cs="Calibri"/>
          <w:b/>
          <w:bCs/>
          <w:color w:val="000000"/>
          <w:sz w:val="24"/>
          <w:szCs w:val="24"/>
          <w:lang w:val="en-GB"/>
        </w:rPr>
        <w:t>After returning to profit in 2025, the company consolidated its recovery with a 56.5% increase in EBITDA</w:t>
      </w:r>
      <w:r w:rsidR="00EE23C6" w:rsidRPr="009C4187">
        <w:rPr>
          <w:rFonts w:ascii="Calibri" w:eastAsia="Calibri" w:hAnsi="Calibri" w:cs="Calibri"/>
          <w:b/>
          <w:bCs/>
          <w:color w:val="000000"/>
          <w:sz w:val="24"/>
          <w:szCs w:val="24"/>
          <w:lang w:val="en-GB"/>
        </w:rPr>
        <w:t>,</w:t>
      </w:r>
      <w:r w:rsidRPr="009C4187">
        <w:rPr>
          <w:rFonts w:ascii="Calibri" w:eastAsia="Calibri" w:hAnsi="Calibri" w:cs="Calibri"/>
          <w:b/>
          <w:bCs/>
          <w:color w:val="000000"/>
          <w:sz w:val="24"/>
          <w:szCs w:val="24"/>
          <w:lang w:val="en-GB"/>
        </w:rPr>
        <w:t xml:space="preserve"> and sales of €1,053.6 million.</w:t>
      </w:r>
      <w:r w:rsidR="00C746CB" w:rsidRPr="009C4187">
        <w:rPr>
          <w:rFonts w:ascii="Calibri" w:eastAsia="Calibri" w:hAnsi="Calibri" w:cs="Calibri"/>
          <w:b/>
          <w:bCs/>
          <w:color w:val="000000"/>
          <w:sz w:val="24"/>
          <w:szCs w:val="24"/>
          <w:lang w:val="en-GB"/>
        </w:rPr>
        <w:br/>
      </w:r>
    </w:p>
    <w:p w14:paraId="6D8FA1F1" w14:textId="6931D1CF" w:rsidR="00D06070" w:rsidRPr="001E078D" w:rsidRDefault="00D06070" w:rsidP="00EE23C6">
      <w:pPr>
        <w:jc w:val="both"/>
        <w:rPr>
          <w:rFonts w:asciiTheme="majorHAnsi" w:eastAsia="Calibri" w:hAnsiTheme="majorHAnsi" w:cstheme="majorHAnsi"/>
          <w:sz w:val="24"/>
          <w:szCs w:val="24"/>
          <w:lang w:val="en-GB"/>
        </w:rPr>
      </w:pPr>
      <w:r w:rsidRPr="00D06070">
        <w:rPr>
          <w:rFonts w:asciiTheme="majorHAnsi" w:eastAsia="Calibri" w:hAnsiTheme="majorHAnsi" w:cstheme="majorHAnsi"/>
          <w:b/>
          <w:bCs/>
          <w:sz w:val="24"/>
          <w:szCs w:val="24"/>
          <w:lang w:val="en-GB"/>
        </w:rPr>
        <w:t xml:space="preserve">Vigo, </w:t>
      </w:r>
      <w:r w:rsidR="002A4E4A">
        <w:rPr>
          <w:rFonts w:asciiTheme="majorHAnsi" w:eastAsia="Calibri" w:hAnsiTheme="majorHAnsi" w:cstheme="majorHAnsi"/>
          <w:b/>
          <w:bCs/>
          <w:sz w:val="24"/>
          <w:szCs w:val="24"/>
          <w:lang w:val="en-GB"/>
        </w:rPr>
        <w:t>5</w:t>
      </w:r>
      <w:r w:rsidRPr="00D06070">
        <w:rPr>
          <w:rFonts w:asciiTheme="majorHAnsi" w:eastAsia="Calibri" w:hAnsiTheme="majorHAnsi" w:cstheme="majorHAnsi"/>
          <w:b/>
          <w:bCs/>
          <w:sz w:val="24"/>
          <w:szCs w:val="24"/>
          <w:lang w:val="en-GB"/>
        </w:rPr>
        <w:t xml:space="preserve"> May 2026.-</w:t>
      </w:r>
      <w:r>
        <w:rPr>
          <w:rFonts w:asciiTheme="majorHAnsi" w:eastAsia="Calibri" w:hAnsiTheme="majorHAnsi" w:cstheme="majorHAnsi"/>
          <w:sz w:val="24"/>
          <w:szCs w:val="24"/>
          <w:lang w:val="en-GB"/>
        </w:rPr>
        <w:t xml:space="preserve"> </w:t>
      </w:r>
      <w:r w:rsidRPr="00D06070">
        <w:rPr>
          <w:rFonts w:asciiTheme="majorHAnsi" w:eastAsia="Calibri" w:hAnsiTheme="majorHAnsi" w:cstheme="majorHAnsi"/>
          <w:sz w:val="24"/>
          <w:szCs w:val="24"/>
          <w:lang w:val="en-GB"/>
        </w:rPr>
        <w:t xml:space="preserve">Nueva Pescanova will strengthen its financial structure through a capital increase of up to €283 million, of which €279 million will be </w:t>
      </w:r>
      <w:r w:rsidR="001E078D">
        <w:rPr>
          <w:rFonts w:asciiTheme="majorHAnsi" w:eastAsia="Calibri" w:hAnsiTheme="majorHAnsi" w:cstheme="majorHAnsi"/>
          <w:sz w:val="24"/>
          <w:szCs w:val="24"/>
          <w:lang w:val="en-GB"/>
        </w:rPr>
        <w:t>subscribed</w:t>
      </w:r>
      <w:r w:rsidRPr="00D06070">
        <w:rPr>
          <w:rFonts w:asciiTheme="majorHAnsi" w:eastAsia="Calibri" w:hAnsiTheme="majorHAnsi" w:cstheme="majorHAnsi"/>
          <w:sz w:val="24"/>
          <w:szCs w:val="24"/>
          <w:lang w:val="en-GB"/>
        </w:rPr>
        <w:t xml:space="preserve"> by ABANCA, the Group’s </w:t>
      </w:r>
      <w:r w:rsidR="00EE23C6">
        <w:rPr>
          <w:rFonts w:asciiTheme="majorHAnsi" w:eastAsia="Calibri" w:hAnsiTheme="majorHAnsi" w:cstheme="majorHAnsi"/>
          <w:sz w:val="24"/>
          <w:szCs w:val="24"/>
          <w:lang w:val="en-GB"/>
        </w:rPr>
        <w:t>principal</w:t>
      </w:r>
      <w:r w:rsidRPr="00D06070">
        <w:rPr>
          <w:rFonts w:asciiTheme="majorHAnsi" w:eastAsia="Calibri" w:hAnsiTheme="majorHAnsi" w:cstheme="majorHAnsi"/>
          <w:sz w:val="24"/>
          <w:szCs w:val="24"/>
          <w:lang w:val="en-GB"/>
        </w:rPr>
        <w:t xml:space="preserve"> shareholder.</w:t>
      </w:r>
      <w:r w:rsidR="001E078D">
        <w:rPr>
          <w:rFonts w:asciiTheme="majorHAnsi" w:eastAsia="Calibri" w:hAnsiTheme="majorHAnsi" w:cstheme="majorHAnsi"/>
          <w:sz w:val="24"/>
          <w:szCs w:val="24"/>
          <w:lang w:val="en-GB"/>
        </w:rPr>
        <w:t xml:space="preserve"> </w:t>
      </w:r>
      <w:r w:rsidRPr="001E078D">
        <w:rPr>
          <w:rFonts w:asciiTheme="majorHAnsi" w:eastAsia="Calibri" w:hAnsiTheme="majorHAnsi" w:cstheme="majorHAnsi"/>
          <w:sz w:val="24"/>
          <w:szCs w:val="24"/>
          <w:lang w:val="en-GB"/>
        </w:rPr>
        <w:t xml:space="preserve">The capital increase includes an option for minority shareholders to participate </w:t>
      </w:r>
      <w:r w:rsidR="001E078D">
        <w:rPr>
          <w:rFonts w:asciiTheme="majorHAnsi" w:eastAsia="Calibri" w:hAnsiTheme="majorHAnsi" w:cstheme="majorHAnsi"/>
          <w:sz w:val="24"/>
          <w:szCs w:val="24"/>
          <w:lang w:val="en-GB"/>
        </w:rPr>
        <w:t>through</w:t>
      </w:r>
      <w:r w:rsidRPr="001E078D">
        <w:rPr>
          <w:rFonts w:asciiTheme="majorHAnsi" w:eastAsia="Calibri" w:hAnsiTheme="majorHAnsi" w:cstheme="majorHAnsi"/>
          <w:sz w:val="24"/>
          <w:szCs w:val="24"/>
          <w:lang w:val="en-GB"/>
        </w:rPr>
        <w:t xml:space="preserve"> a cash contribution.</w:t>
      </w:r>
    </w:p>
    <w:p w14:paraId="51E99655" w14:textId="42ADB306" w:rsidR="008B348A" w:rsidRPr="00EE23C6" w:rsidRDefault="00D06070" w:rsidP="00EE23C6">
      <w:pPr>
        <w:spacing w:before="240" w:after="240" w:line="276" w:lineRule="auto"/>
        <w:jc w:val="both"/>
        <w:rPr>
          <w:rFonts w:asciiTheme="majorHAnsi" w:eastAsia="Calibri" w:hAnsiTheme="majorHAnsi" w:cstheme="majorHAnsi"/>
          <w:color w:val="000000"/>
          <w:sz w:val="24"/>
          <w:szCs w:val="24"/>
          <w:lang w:val="en-GB"/>
        </w:rPr>
      </w:pPr>
      <w:r w:rsidRPr="00EE23C6">
        <w:rPr>
          <w:rFonts w:asciiTheme="majorHAnsi" w:eastAsia="Calibri" w:hAnsiTheme="majorHAnsi" w:cstheme="majorHAnsi"/>
          <w:color w:val="000000"/>
          <w:sz w:val="24"/>
          <w:szCs w:val="24"/>
          <w:lang w:val="en-GB"/>
        </w:rPr>
        <w:t xml:space="preserve">The </w:t>
      </w:r>
      <w:r w:rsidR="00EE23C6" w:rsidRPr="00EE23C6">
        <w:rPr>
          <w:rFonts w:asciiTheme="majorHAnsi" w:eastAsia="Calibri" w:hAnsiTheme="majorHAnsi" w:cstheme="majorHAnsi"/>
          <w:color w:val="000000"/>
          <w:sz w:val="24"/>
          <w:szCs w:val="24"/>
          <w:lang w:val="en-GB"/>
        </w:rPr>
        <w:t xml:space="preserve">good performance of the </w:t>
      </w:r>
      <w:r w:rsidRPr="00EE23C6">
        <w:rPr>
          <w:rFonts w:asciiTheme="majorHAnsi" w:eastAsia="Calibri" w:hAnsiTheme="majorHAnsi" w:cstheme="majorHAnsi"/>
          <w:color w:val="000000"/>
          <w:sz w:val="24"/>
          <w:szCs w:val="24"/>
          <w:lang w:val="en-GB"/>
        </w:rPr>
        <w:t>company, which closed 2025 with a net profit of €1.1 million, an EBITDA of €71.2 million (</w:t>
      </w:r>
      <w:r w:rsidR="00EE23C6" w:rsidRPr="00EE23C6">
        <w:rPr>
          <w:rFonts w:asciiTheme="majorHAnsi" w:eastAsia="Calibri" w:hAnsiTheme="majorHAnsi" w:cstheme="majorHAnsi"/>
          <w:color w:val="000000"/>
          <w:sz w:val="24"/>
          <w:szCs w:val="24"/>
          <w:lang w:val="en-GB"/>
        </w:rPr>
        <w:t>an increase of</w:t>
      </w:r>
      <w:r w:rsidRPr="00EE23C6">
        <w:rPr>
          <w:rFonts w:asciiTheme="majorHAnsi" w:eastAsia="Calibri" w:hAnsiTheme="majorHAnsi" w:cstheme="majorHAnsi"/>
          <w:color w:val="000000"/>
          <w:sz w:val="24"/>
          <w:szCs w:val="24"/>
          <w:lang w:val="en-GB"/>
        </w:rPr>
        <w:t xml:space="preserve"> 56.5% on the previous year) and turnover of €1,053.6 million (7.3% increase), a trend that has continued into the first few months of 2026, has prompted this transaction, which aims to consolidate the company's financial strength in order to undertake new growth projects.</w:t>
      </w:r>
    </w:p>
    <w:p w14:paraId="1058D0B2" w14:textId="6D1BDCD3" w:rsidR="008B348A" w:rsidRDefault="008B348A" w:rsidP="00EE23C6">
      <w:pPr>
        <w:jc w:val="both"/>
        <w:rPr>
          <w:rFonts w:asciiTheme="majorHAnsi" w:eastAsia="Calibri" w:hAnsiTheme="majorHAnsi" w:cstheme="majorHAnsi"/>
          <w:sz w:val="24"/>
          <w:szCs w:val="24"/>
          <w:lang w:val="en-GB"/>
        </w:rPr>
      </w:pPr>
      <w:r w:rsidRPr="00EE23C6">
        <w:rPr>
          <w:rFonts w:asciiTheme="majorHAnsi" w:eastAsia="Calibri" w:hAnsiTheme="majorHAnsi" w:cstheme="majorHAnsi"/>
          <w:sz w:val="24"/>
          <w:szCs w:val="24"/>
          <w:lang w:val="en-GB"/>
        </w:rPr>
        <w:t xml:space="preserve">The capital increase </w:t>
      </w:r>
      <w:r w:rsidR="00EE23C6" w:rsidRPr="00EE23C6">
        <w:rPr>
          <w:rFonts w:asciiTheme="majorHAnsi" w:eastAsia="Calibri" w:hAnsiTheme="majorHAnsi" w:cstheme="majorHAnsi"/>
          <w:sz w:val="24"/>
          <w:szCs w:val="24"/>
          <w:lang w:val="en-GB"/>
        </w:rPr>
        <w:t xml:space="preserve">proposal </w:t>
      </w:r>
      <w:r w:rsidRPr="00EE23C6">
        <w:rPr>
          <w:rFonts w:asciiTheme="majorHAnsi" w:eastAsia="Calibri" w:hAnsiTheme="majorHAnsi" w:cstheme="majorHAnsi"/>
          <w:sz w:val="24"/>
          <w:szCs w:val="24"/>
          <w:lang w:val="en-GB"/>
        </w:rPr>
        <w:t xml:space="preserve">was approved by the Board of Directors of </w:t>
      </w:r>
      <w:r w:rsidR="00A91DED">
        <w:rPr>
          <w:rFonts w:asciiTheme="majorHAnsi" w:eastAsia="Calibri" w:hAnsiTheme="majorHAnsi" w:cstheme="majorHAnsi"/>
          <w:sz w:val="24"/>
          <w:szCs w:val="24"/>
          <w:lang w:val="en-GB"/>
        </w:rPr>
        <w:t>Nueva Pescanova</w:t>
      </w:r>
      <w:r w:rsidRPr="00EE23C6">
        <w:rPr>
          <w:rFonts w:asciiTheme="majorHAnsi" w:eastAsia="Calibri" w:hAnsiTheme="majorHAnsi" w:cstheme="majorHAnsi"/>
          <w:sz w:val="24"/>
          <w:szCs w:val="24"/>
          <w:lang w:val="en-GB"/>
        </w:rPr>
        <w:t xml:space="preserve"> at its meeting on 30 April; it will be submitted for approval at the General Meeting </w:t>
      </w:r>
      <w:r w:rsidR="001D1997">
        <w:rPr>
          <w:rFonts w:asciiTheme="majorHAnsi" w:eastAsia="Calibri" w:hAnsiTheme="majorHAnsi" w:cstheme="majorHAnsi"/>
          <w:sz w:val="24"/>
          <w:szCs w:val="24"/>
          <w:lang w:val="en-GB"/>
        </w:rPr>
        <w:t xml:space="preserve">of Shareholders </w:t>
      </w:r>
      <w:r w:rsidRPr="00EE23C6">
        <w:rPr>
          <w:rFonts w:asciiTheme="majorHAnsi" w:eastAsia="Calibri" w:hAnsiTheme="majorHAnsi" w:cstheme="majorHAnsi"/>
          <w:sz w:val="24"/>
          <w:szCs w:val="24"/>
          <w:lang w:val="en-GB"/>
        </w:rPr>
        <w:t xml:space="preserve">on </w:t>
      </w:r>
      <w:r w:rsidR="001E078D" w:rsidRPr="00EE23C6">
        <w:rPr>
          <w:rFonts w:asciiTheme="majorHAnsi" w:eastAsia="Calibri" w:hAnsiTheme="majorHAnsi" w:cstheme="majorHAnsi"/>
          <w:sz w:val="24"/>
          <w:szCs w:val="24"/>
          <w:lang w:val="en-GB"/>
        </w:rPr>
        <w:t>20 May and</w:t>
      </w:r>
      <w:r w:rsidRPr="00EE23C6">
        <w:rPr>
          <w:rFonts w:asciiTheme="majorHAnsi" w:eastAsia="Calibri" w:hAnsiTheme="majorHAnsi" w:cstheme="majorHAnsi"/>
          <w:sz w:val="24"/>
          <w:szCs w:val="24"/>
          <w:lang w:val="en-GB"/>
        </w:rPr>
        <w:t xml:space="preserve"> has already been approved by the </w:t>
      </w:r>
      <w:r w:rsidR="00A91DED">
        <w:rPr>
          <w:rFonts w:asciiTheme="majorHAnsi" w:eastAsia="Calibri" w:hAnsiTheme="majorHAnsi" w:cstheme="majorHAnsi"/>
          <w:sz w:val="24"/>
          <w:szCs w:val="24"/>
          <w:lang w:val="en-GB"/>
        </w:rPr>
        <w:t>principal shareholder</w:t>
      </w:r>
      <w:r w:rsidRPr="00EE23C6">
        <w:rPr>
          <w:rFonts w:asciiTheme="majorHAnsi" w:eastAsia="Calibri" w:hAnsiTheme="majorHAnsi" w:cstheme="majorHAnsi"/>
          <w:sz w:val="24"/>
          <w:szCs w:val="24"/>
          <w:lang w:val="en-GB"/>
        </w:rPr>
        <w:t>.</w:t>
      </w:r>
    </w:p>
    <w:p w14:paraId="204B49A8" w14:textId="6A321569" w:rsidR="00A91DED" w:rsidRPr="00EE23C6" w:rsidRDefault="00A91DED" w:rsidP="00EE23C6">
      <w:pPr>
        <w:jc w:val="both"/>
        <w:rPr>
          <w:rFonts w:asciiTheme="majorHAnsi" w:eastAsia="Calibri" w:hAnsiTheme="majorHAnsi" w:cstheme="majorHAnsi"/>
          <w:sz w:val="24"/>
          <w:szCs w:val="24"/>
          <w:lang w:val="en-GB"/>
        </w:rPr>
      </w:pPr>
      <w:r w:rsidRPr="00A91DED">
        <w:rPr>
          <w:rFonts w:asciiTheme="majorHAnsi" w:eastAsia="Calibri" w:hAnsiTheme="majorHAnsi" w:cstheme="majorHAnsi"/>
          <w:sz w:val="24"/>
          <w:szCs w:val="24"/>
          <w:lang w:val="en-GB"/>
        </w:rPr>
        <w:t xml:space="preserve">With this move, </w:t>
      </w:r>
      <w:r>
        <w:rPr>
          <w:rFonts w:asciiTheme="majorHAnsi" w:eastAsia="Calibri" w:hAnsiTheme="majorHAnsi" w:cstheme="majorHAnsi"/>
          <w:sz w:val="24"/>
          <w:szCs w:val="24"/>
          <w:lang w:val="en-GB"/>
        </w:rPr>
        <w:t>the Nueva</w:t>
      </w:r>
      <w:r w:rsidRPr="00A91DED">
        <w:rPr>
          <w:rFonts w:asciiTheme="majorHAnsi" w:eastAsia="Calibri" w:hAnsiTheme="majorHAnsi" w:cstheme="majorHAnsi"/>
          <w:sz w:val="24"/>
          <w:szCs w:val="24"/>
          <w:lang w:val="en-GB"/>
        </w:rPr>
        <w:t xml:space="preserve"> Pescanova</w:t>
      </w:r>
      <w:r>
        <w:rPr>
          <w:rFonts w:asciiTheme="majorHAnsi" w:eastAsia="Calibri" w:hAnsiTheme="majorHAnsi" w:cstheme="majorHAnsi"/>
          <w:sz w:val="24"/>
          <w:szCs w:val="24"/>
          <w:lang w:val="en-GB"/>
        </w:rPr>
        <w:t xml:space="preserve"> Group</w:t>
      </w:r>
      <w:r w:rsidRPr="00A91DED">
        <w:rPr>
          <w:rFonts w:asciiTheme="majorHAnsi" w:eastAsia="Calibri" w:hAnsiTheme="majorHAnsi" w:cstheme="majorHAnsi"/>
          <w:sz w:val="24"/>
          <w:szCs w:val="24"/>
          <w:lang w:val="en-GB"/>
        </w:rPr>
        <w:t xml:space="preserve"> will reduce its financial costs and bring its financial leverage ratio below 4x, thereby facilitating its access to the financial markets. The transaction lays the foundations for a new phase of development and investment.</w:t>
      </w:r>
    </w:p>
    <w:p w14:paraId="6C4A3A9E" w14:textId="6A91C83A" w:rsidR="008B348A" w:rsidRPr="008B348A" w:rsidRDefault="008B348A" w:rsidP="00EE23C6">
      <w:pPr>
        <w:jc w:val="both"/>
        <w:rPr>
          <w:rFonts w:asciiTheme="majorHAnsi" w:eastAsia="Calibri" w:hAnsiTheme="majorHAnsi" w:cstheme="majorHAnsi"/>
          <w:sz w:val="24"/>
          <w:szCs w:val="24"/>
          <w:lang w:val="en-GB"/>
        </w:rPr>
      </w:pPr>
      <w:r w:rsidRPr="00EE23C6">
        <w:rPr>
          <w:rFonts w:asciiTheme="majorHAnsi" w:eastAsia="Calibri" w:hAnsiTheme="majorHAnsi" w:cstheme="majorHAnsi"/>
          <w:sz w:val="24"/>
          <w:szCs w:val="24"/>
          <w:lang w:val="en-GB"/>
        </w:rPr>
        <w:t>Following this process, and if minority shareholders subscribe to the capital increase, ABANCA will continue to hold 98.59% of the company’s share capital.</w:t>
      </w:r>
    </w:p>
    <w:p w14:paraId="076D0A44" w14:textId="77777777" w:rsidR="00E56A7E" w:rsidRPr="00C636B3" w:rsidRDefault="00E56A7E" w:rsidP="00E56A7E">
      <w:pPr>
        <w:pStyle w:val="Textoindependiente"/>
        <w:spacing w:before="202"/>
        <w:ind w:right="227"/>
        <w:jc w:val="both"/>
        <w:rPr>
          <w:lang w:val="en-GB"/>
        </w:rPr>
      </w:pPr>
      <w:bookmarkStart w:id="0" w:name="_heading=h.s9rfawjpd9bm" w:colFirst="0" w:colLast="0"/>
      <w:bookmarkEnd w:id="0"/>
      <w:r w:rsidRPr="00C636B3">
        <w:rPr>
          <w:b/>
          <w:bCs/>
          <w:lang w:val="en-GB"/>
        </w:rPr>
        <w:t>About the Nueva Pescanova Group</w:t>
      </w:r>
    </w:p>
    <w:p w14:paraId="7D2F79E3" w14:textId="77777777" w:rsidR="00E56A7E" w:rsidRPr="00C636B3" w:rsidRDefault="00E56A7E" w:rsidP="00E56A7E">
      <w:pPr>
        <w:pStyle w:val="Textoindependiente"/>
        <w:spacing w:before="202"/>
        <w:ind w:right="227"/>
        <w:jc w:val="both"/>
        <w:rPr>
          <w:lang w:val="en-GB"/>
        </w:rPr>
      </w:pPr>
      <w:r w:rsidRPr="00C636B3">
        <w:rPr>
          <w:lang w:val="en-GB"/>
        </w:rPr>
        <w:t>The Nueva Pescanova Group is a leading Spanish company in its sector, specialising in the fishing, farming, processing and marketing of fresh, chilled, and frozen seafood products.</w:t>
      </w:r>
    </w:p>
    <w:p w14:paraId="2163F998" w14:textId="77777777" w:rsidR="00E56A7E" w:rsidRDefault="00E56A7E" w:rsidP="00E56A7E">
      <w:pPr>
        <w:pStyle w:val="Textoindependiente"/>
        <w:spacing w:before="202"/>
        <w:ind w:right="227"/>
        <w:jc w:val="both"/>
        <w:rPr>
          <w:lang w:val="en-GB"/>
        </w:rPr>
      </w:pPr>
    </w:p>
    <w:p w14:paraId="136B0713" w14:textId="77777777" w:rsidR="00E56A7E" w:rsidRDefault="00E56A7E" w:rsidP="00E56A7E">
      <w:pPr>
        <w:pStyle w:val="Textoindependiente"/>
        <w:spacing w:before="202"/>
        <w:ind w:right="227"/>
        <w:jc w:val="both"/>
        <w:rPr>
          <w:lang w:val="en-GB"/>
        </w:rPr>
      </w:pPr>
    </w:p>
    <w:p w14:paraId="0BFB28FD" w14:textId="77777777" w:rsidR="00E56A7E" w:rsidRPr="00C636B3" w:rsidRDefault="00E56A7E" w:rsidP="00E56A7E">
      <w:pPr>
        <w:pStyle w:val="Textoindependiente"/>
        <w:spacing w:before="202"/>
        <w:ind w:right="227"/>
        <w:jc w:val="both"/>
        <w:rPr>
          <w:lang w:val="en-GB"/>
        </w:rPr>
      </w:pPr>
      <w:r w:rsidRPr="00C636B3">
        <w:rPr>
          <w:lang w:val="en-GB"/>
        </w:rPr>
        <w:t>It employs around 9,000 people and operates in 16 countries, marketing its products in over 80 countries worldwide.</w:t>
      </w:r>
    </w:p>
    <w:p w14:paraId="3D603785" w14:textId="77777777" w:rsidR="00E56A7E" w:rsidRPr="00F134CE" w:rsidRDefault="00E56A7E" w:rsidP="00E56A7E">
      <w:pPr>
        <w:pStyle w:val="Textoindependiente"/>
        <w:spacing w:before="202" w:line="276" w:lineRule="auto"/>
        <w:ind w:right="227"/>
        <w:jc w:val="both"/>
        <w:rPr>
          <w:b/>
          <w:sz w:val="20"/>
          <w:szCs w:val="20"/>
          <w:lang w:val="en-GB"/>
        </w:rPr>
      </w:pPr>
    </w:p>
    <w:p w14:paraId="2F3EB957" w14:textId="77777777" w:rsidR="00E56A7E" w:rsidRPr="00F134CE" w:rsidRDefault="00E56A7E" w:rsidP="00E56A7E">
      <w:pPr>
        <w:pStyle w:val="Textoindependiente"/>
        <w:spacing w:before="202" w:line="276" w:lineRule="auto"/>
        <w:ind w:right="227"/>
        <w:jc w:val="both"/>
        <w:rPr>
          <w:b/>
          <w:sz w:val="20"/>
          <w:szCs w:val="20"/>
          <w:lang w:val="en-GB"/>
        </w:rPr>
      </w:pPr>
      <w:r w:rsidRPr="00F134CE">
        <w:rPr>
          <w:b/>
          <w:bCs/>
          <w:sz w:val="20"/>
          <w:szCs w:val="20"/>
          <w:lang w:val="en-GB"/>
        </w:rPr>
        <w:t>For further information:</w:t>
      </w:r>
    </w:p>
    <w:p w14:paraId="14591826" w14:textId="77777777" w:rsidR="00E56A7E" w:rsidRPr="00F134CE" w:rsidRDefault="00E56A7E" w:rsidP="00E56A7E">
      <w:pPr>
        <w:pStyle w:val="Textoindependiente"/>
        <w:ind w:right="227"/>
        <w:jc w:val="both"/>
        <w:rPr>
          <w:b/>
          <w:sz w:val="20"/>
          <w:szCs w:val="20"/>
          <w:lang w:val="en-GB"/>
        </w:rPr>
      </w:pPr>
      <w:r w:rsidRPr="00F134CE">
        <w:rPr>
          <w:b/>
          <w:sz w:val="20"/>
          <w:szCs w:val="20"/>
          <w:lang w:val="en-GB"/>
        </w:rPr>
        <w:t>Atlántica / Report Comunicación</w:t>
      </w:r>
    </w:p>
    <w:p w14:paraId="39001F9B" w14:textId="77777777" w:rsidR="00E56A7E" w:rsidRPr="00F134CE" w:rsidRDefault="00E56A7E" w:rsidP="00E56A7E">
      <w:pPr>
        <w:pStyle w:val="Textoindependiente"/>
        <w:ind w:right="227"/>
        <w:jc w:val="both"/>
        <w:rPr>
          <w:sz w:val="20"/>
          <w:szCs w:val="20"/>
          <w:lang w:val="en-GB"/>
        </w:rPr>
      </w:pPr>
      <w:r w:rsidRPr="00F134CE">
        <w:rPr>
          <w:sz w:val="20"/>
          <w:szCs w:val="20"/>
          <w:lang w:val="en-GB"/>
        </w:rPr>
        <w:t>Phone:</w:t>
      </w:r>
      <w:r>
        <w:rPr>
          <w:sz w:val="20"/>
          <w:szCs w:val="20"/>
          <w:lang w:val="en-GB"/>
        </w:rPr>
        <w:t xml:space="preserve"> +34</w:t>
      </w:r>
      <w:r w:rsidRPr="00F134CE">
        <w:rPr>
          <w:sz w:val="20"/>
          <w:szCs w:val="20"/>
          <w:lang w:val="en-GB"/>
        </w:rPr>
        <w:t xml:space="preserve"> 986 260 680 / </w:t>
      </w:r>
      <w:r>
        <w:rPr>
          <w:sz w:val="20"/>
          <w:szCs w:val="20"/>
          <w:lang w:val="en-GB"/>
        </w:rPr>
        <w:t xml:space="preserve">+34 </w:t>
      </w:r>
      <w:r w:rsidRPr="00F134CE">
        <w:rPr>
          <w:sz w:val="20"/>
          <w:szCs w:val="20"/>
          <w:lang w:val="en-GB"/>
        </w:rPr>
        <w:t>609 036 730</w:t>
      </w:r>
    </w:p>
    <w:p w14:paraId="54C940D1" w14:textId="77777777" w:rsidR="00E56A7E" w:rsidRPr="00F134CE" w:rsidRDefault="00E56A7E" w:rsidP="00E56A7E">
      <w:pPr>
        <w:pStyle w:val="Textoindependiente"/>
        <w:ind w:right="227"/>
        <w:jc w:val="both"/>
        <w:rPr>
          <w:sz w:val="20"/>
          <w:szCs w:val="20"/>
          <w:lang w:val="en-GB"/>
        </w:rPr>
      </w:pPr>
      <w:hyperlink r:id="rId8" w:history="1">
        <w:r w:rsidRPr="00F134CE">
          <w:rPr>
            <w:rStyle w:val="Hipervnculo"/>
            <w:sz w:val="20"/>
            <w:szCs w:val="20"/>
            <w:lang w:val="en-GB"/>
          </w:rPr>
          <w:t>prensa@nuevapescanova.com</w:t>
        </w:r>
      </w:hyperlink>
    </w:p>
    <w:p w14:paraId="47C88504" w14:textId="77777777" w:rsidR="00E56A7E" w:rsidRPr="008B348A" w:rsidRDefault="00E56A7E" w:rsidP="00E56A7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lang w:val="en-GB"/>
        </w:rPr>
      </w:pPr>
    </w:p>
    <w:p w14:paraId="0F5CDB87" w14:textId="77777777" w:rsidR="00A33900" w:rsidRPr="008B348A" w:rsidRDefault="00A339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lang w:val="en-GB"/>
        </w:rPr>
      </w:pPr>
    </w:p>
    <w:p w14:paraId="785E762C" w14:textId="77777777" w:rsidR="00A33900" w:rsidRPr="008B348A" w:rsidRDefault="00A339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lang w:val="en-GB"/>
        </w:rPr>
      </w:pPr>
    </w:p>
    <w:p w14:paraId="5AE875A9" w14:textId="77777777" w:rsidR="00A33900" w:rsidRPr="008B348A" w:rsidRDefault="00A339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lang w:val="en-GB"/>
        </w:rPr>
      </w:pPr>
    </w:p>
    <w:sectPr w:rsidR="00A33900" w:rsidRPr="008B348A">
      <w:head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79AF90" w14:textId="77777777" w:rsidR="008E76C6" w:rsidRDefault="008E76C6">
      <w:pPr>
        <w:spacing w:after="0" w:line="240" w:lineRule="auto"/>
      </w:pPr>
      <w:r>
        <w:separator/>
      </w:r>
    </w:p>
  </w:endnote>
  <w:endnote w:type="continuationSeparator" w:id="0">
    <w:p w14:paraId="408F07E0" w14:textId="77777777" w:rsidR="008E76C6" w:rsidRDefault="008E7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CCBB417-CBBC-4BEB-85B3-07C48F71FAD1}"/>
    <w:embedBold r:id="rId2" w:fontKey="{8DF58B2B-C67A-4F42-AA79-EA8B1963E1DC}"/>
    <w:embedItalic r:id="rId3" w:fontKey="{E5199250-D2A4-4900-A439-47BB96B533E6}"/>
  </w:font>
  <w:font w:name="Pla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E903FF6-B4D8-4651-A21F-5E2F21D7B2BB}"/>
    <w:embedBold r:id="rId5" w:fontKey="{26F531A3-2CBF-4E55-A071-7D1F63DE0B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FCEB542-41A4-4E24-BA66-DBB97779443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3D198D" w14:textId="77777777" w:rsidR="008E76C6" w:rsidRDefault="008E76C6">
      <w:pPr>
        <w:spacing w:after="0" w:line="240" w:lineRule="auto"/>
      </w:pPr>
      <w:r>
        <w:separator/>
      </w:r>
    </w:p>
  </w:footnote>
  <w:footnote w:type="continuationSeparator" w:id="0">
    <w:p w14:paraId="414AC528" w14:textId="77777777" w:rsidR="008E76C6" w:rsidRDefault="008E76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48F1D" w14:textId="77777777" w:rsidR="00A33900" w:rsidRDefault="00C746C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0" locked="0" layoutInCell="1" hidden="0" allowOverlap="1" wp14:anchorId="171A69E9" wp14:editId="6B5DC631">
          <wp:simplePos x="0" y="0"/>
          <wp:positionH relativeFrom="page">
            <wp:posOffset>2779395</wp:posOffset>
          </wp:positionH>
          <wp:positionV relativeFrom="page">
            <wp:posOffset>471805</wp:posOffset>
          </wp:positionV>
          <wp:extent cx="1757928" cy="585957"/>
          <wp:effectExtent l="0" t="0" r="0" b="0"/>
          <wp:wrapSquare wrapText="bothSides" distT="0" distB="0" distL="0" distR="0"/>
          <wp:docPr id="2" name="image1.jpg" descr="Text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Texto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57928" cy="5859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53336FC" w14:textId="77777777" w:rsidR="00A33900" w:rsidRDefault="00A339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CA76EA"/>
    <w:multiLevelType w:val="multilevel"/>
    <w:tmpl w:val="DA48A2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05530208">
    <w:abstractNumId w:val="0"/>
  </w:num>
  <w:num w:numId="2" w16cid:durableId="1758940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900"/>
    <w:rsid w:val="00115A7F"/>
    <w:rsid w:val="0012451E"/>
    <w:rsid w:val="001D1997"/>
    <w:rsid w:val="001E078D"/>
    <w:rsid w:val="002603B5"/>
    <w:rsid w:val="002A4E4A"/>
    <w:rsid w:val="0034547B"/>
    <w:rsid w:val="00380A1B"/>
    <w:rsid w:val="003E687D"/>
    <w:rsid w:val="00444683"/>
    <w:rsid w:val="00485962"/>
    <w:rsid w:val="00564BED"/>
    <w:rsid w:val="00581ABC"/>
    <w:rsid w:val="006A04B1"/>
    <w:rsid w:val="008B348A"/>
    <w:rsid w:val="008E76C6"/>
    <w:rsid w:val="009A0232"/>
    <w:rsid w:val="009C4187"/>
    <w:rsid w:val="009D2F33"/>
    <w:rsid w:val="00A00634"/>
    <w:rsid w:val="00A33900"/>
    <w:rsid w:val="00A62C87"/>
    <w:rsid w:val="00A91DED"/>
    <w:rsid w:val="00AB57E9"/>
    <w:rsid w:val="00AD059F"/>
    <w:rsid w:val="00BE1330"/>
    <w:rsid w:val="00C0264B"/>
    <w:rsid w:val="00C41A77"/>
    <w:rsid w:val="00C746CB"/>
    <w:rsid w:val="00C74A87"/>
    <w:rsid w:val="00C96587"/>
    <w:rsid w:val="00CD46C0"/>
    <w:rsid w:val="00D02D95"/>
    <w:rsid w:val="00D06070"/>
    <w:rsid w:val="00D149A4"/>
    <w:rsid w:val="00D807B2"/>
    <w:rsid w:val="00E56A7E"/>
    <w:rsid w:val="00EE23C6"/>
    <w:rsid w:val="00F8275E"/>
    <w:rsid w:val="00FE0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36425"/>
  <w15:docId w15:val="{EC95AD22-F370-4922-AEF7-D91D39967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Revisin">
    <w:name w:val="Revision"/>
    <w:hidden/>
    <w:uiPriority w:val="99"/>
    <w:semiHidden/>
    <w:rsid w:val="009D2F3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1DED"/>
    <w:rPr>
      <w:rFonts w:ascii="Times New Roman" w:hAnsi="Times New Roman" w:cs="Times New Roman"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sid w:val="00E56A7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56A7E"/>
    <w:rPr>
      <w:rFonts w:ascii="Calibri" w:eastAsia="Calibri" w:hAnsi="Calibri" w:cs="Calibri"/>
      <w:sz w:val="24"/>
      <w:szCs w:val="24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E56A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nsa@nuevapescanova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3Axu0r8kVIg1qrxtVYCa4jL/SQ==">CgMxLjAyDmgueTdjMjI5OXA2bWJ6Mg5oLnM5cmZhd2pwZDlibTgAciExZjR6NnJVMUFwUFZoZmRkWWRuQzl3bXRuQ2pfOFlVRVc=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356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Pomares Alonso</dc:creator>
  <cp:keywords/>
  <dc:description/>
  <cp:lastModifiedBy>Maria Dolores Rosales Guimerans</cp:lastModifiedBy>
  <cp:revision>17</cp:revision>
  <dcterms:created xsi:type="dcterms:W3CDTF">2026-04-30T11:44:00Z</dcterms:created>
  <dcterms:modified xsi:type="dcterms:W3CDTF">2026-05-05T06:24:00Z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0x0101002109626FF3416346900083114EEF3D08</vt:lpwstr>
  </property>
  <property fmtid="{D5CDD505-2E9C-101B-9397-08002B2CF9AE}" pid="3" name="MediaServiceImageTags">
    <vt:lpwstr>MediaServiceImageTags</vt:lpwstr>
  </property>
</Properties>
</file>