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8FDC" w14:textId="77777777" w:rsidR="007F1FA2" w:rsidRDefault="00BE65D7" w:rsidP="007F1FA2">
      <w:pPr>
        <w:pStyle w:val="PrrafoTelefnica"/>
        <w:rPr>
          <w:lang w:val="es-ES"/>
        </w:rPr>
      </w:pPr>
      <w:r>
        <w:rPr>
          <w:noProof/>
        </w:rPr>
        <w:drawing>
          <wp:anchor distT="0" distB="0" distL="114300" distR="114300" simplePos="0" relativeHeight="251688960" behindDoc="0" locked="0" layoutInCell="1" allowOverlap="1" wp14:anchorId="5B38886C" wp14:editId="22D68C80">
            <wp:simplePos x="0" y="0"/>
            <wp:positionH relativeFrom="margin">
              <wp:align>right</wp:align>
            </wp:positionH>
            <wp:positionV relativeFrom="paragraph">
              <wp:posOffset>6350</wp:posOffset>
            </wp:positionV>
            <wp:extent cx="1371600" cy="600939"/>
            <wp:effectExtent l="0" t="0" r="0" b="8890"/>
            <wp:wrapSquare wrapText="bothSides"/>
            <wp:docPr id="1016281396" name="Imagen 7"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81396" name="Imagen 7" descr="Logotipo, nombre de la empres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600939"/>
                    </a:xfrm>
                    <a:prstGeom prst="rect">
                      <a:avLst/>
                    </a:prstGeom>
                    <a:noFill/>
                  </pic:spPr>
                </pic:pic>
              </a:graphicData>
            </a:graphic>
            <wp14:sizeRelH relativeFrom="page">
              <wp14:pctWidth>0</wp14:pctWidth>
            </wp14:sizeRelH>
            <wp14:sizeRelV relativeFrom="page">
              <wp14:pctHeight>0</wp14:pctHeight>
            </wp14:sizeRelV>
          </wp:anchor>
        </w:drawing>
      </w:r>
      <w:r w:rsidR="003C774D">
        <w:rPr>
          <w:noProof/>
        </w:rPr>
        <w:drawing>
          <wp:anchor distT="0" distB="0" distL="114300" distR="114300" simplePos="0" relativeHeight="251686912" behindDoc="0" locked="0" layoutInCell="1" allowOverlap="1" wp14:anchorId="1BD8C83E" wp14:editId="6686BFC6">
            <wp:simplePos x="0" y="0"/>
            <wp:positionH relativeFrom="column">
              <wp:posOffset>4498340</wp:posOffset>
            </wp:positionH>
            <wp:positionV relativeFrom="paragraph">
              <wp:posOffset>-709930</wp:posOffset>
            </wp:positionV>
            <wp:extent cx="1924050" cy="205105"/>
            <wp:effectExtent l="0" t="0" r="0" b="0"/>
            <wp:wrapNone/>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24050" cy="205105"/>
                    </a:xfrm>
                    <a:prstGeom prst="rect">
                      <a:avLst/>
                    </a:prstGeom>
                  </pic:spPr>
                </pic:pic>
              </a:graphicData>
            </a:graphic>
          </wp:anchor>
        </w:drawing>
      </w:r>
      <w:r w:rsidR="00EB71E8">
        <w:rPr>
          <w:noProof/>
          <w:lang w:val="es-ES"/>
        </w:rPr>
        <w:drawing>
          <wp:anchor distT="0" distB="0" distL="114300" distR="114300" simplePos="0" relativeHeight="251678720" behindDoc="0" locked="0" layoutInCell="1" allowOverlap="1" wp14:anchorId="5A77F32F" wp14:editId="46B92D43">
            <wp:simplePos x="0" y="0"/>
            <wp:positionH relativeFrom="page">
              <wp:posOffset>-19050</wp:posOffset>
            </wp:positionH>
            <wp:positionV relativeFrom="paragraph">
              <wp:posOffset>-1086486</wp:posOffset>
            </wp:positionV>
            <wp:extent cx="7607300" cy="994845"/>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11"/>
                    <a:stretch>
                      <a:fillRect/>
                    </a:stretch>
                  </pic:blipFill>
                  <pic:spPr>
                    <a:xfrm>
                      <a:off x="0" y="0"/>
                      <a:ext cx="7618729" cy="996340"/>
                    </a:xfrm>
                    <a:prstGeom prst="rect">
                      <a:avLst/>
                    </a:prstGeom>
                  </pic:spPr>
                </pic:pic>
              </a:graphicData>
            </a:graphic>
            <wp14:sizeRelH relativeFrom="margin">
              <wp14:pctWidth>0</wp14:pctWidth>
            </wp14:sizeRelH>
          </wp:anchor>
        </w:drawing>
      </w:r>
    </w:p>
    <w:p w14:paraId="77A4BFF6" w14:textId="77777777" w:rsidR="007F1FA2" w:rsidRPr="00B3469A" w:rsidRDefault="00A912F6" w:rsidP="00937087">
      <w:pPr>
        <w:pStyle w:val="PrrafoTelefnica"/>
        <w:rPr>
          <w:lang w:val="es-ES"/>
        </w:rPr>
      </w:pPr>
      <w:r w:rsidRPr="00B3469A">
        <w:rPr>
          <w:lang w:val="es-ES"/>
        </w:rPr>
        <w:t>NOTA DE PRENSA</w:t>
      </w:r>
    </w:p>
    <w:p w14:paraId="066546CB" w14:textId="77777777" w:rsidR="007F1FA2" w:rsidRPr="00B3469A" w:rsidRDefault="007F1FA2" w:rsidP="00937087">
      <w:pPr>
        <w:pStyle w:val="PrrafoTelefnica"/>
        <w:rPr>
          <w:lang w:val="es-ES"/>
        </w:rPr>
      </w:pPr>
    </w:p>
    <w:p w14:paraId="76598820" w14:textId="77777777" w:rsidR="007F1FA2" w:rsidRPr="00B3469A" w:rsidRDefault="00BE65D7" w:rsidP="00937087">
      <w:pPr>
        <w:pStyle w:val="PrrafoTelefnica"/>
        <w:rPr>
          <w:lang w:val="es-ES"/>
        </w:rPr>
      </w:pPr>
      <w:r>
        <w:rPr>
          <w:noProof/>
        </w:rPr>
        <w:drawing>
          <wp:anchor distT="0" distB="0" distL="114300" distR="114300" simplePos="0" relativeHeight="251693056" behindDoc="0" locked="0" layoutInCell="1" allowOverlap="1" wp14:anchorId="490A3F5A" wp14:editId="292D3BA2">
            <wp:simplePos x="0" y="0"/>
            <wp:positionH relativeFrom="margin">
              <wp:posOffset>5923915</wp:posOffset>
            </wp:positionH>
            <wp:positionV relativeFrom="paragraph">
              <wp:posOffset>127635</wp:posOffset>
            </wp:positionV>
            <wp:extent cx="640474" cy="356588"/>
            <wp:effectExtent l="0" t="0" r="7620" b="0"/>
            <wp:wrapSquare wrapText="bothSides"/>
            <wp:docPr id="7724247" name="Imagen 6"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247" name="Imagen 6" descr="Imagen que contiene Interfaz de usuario gráfica&#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474" cy="356588"/>
                    </a:xfrm>
                    <a:prstGeom prst="rect">
                      <a:avLst/>
                    </a:prstGeom>
                    <a:noFill/>
                  </pic:spPr>
                </pic:pic>
              </a:graphicData>
            </a:graphic>
            <wp14:sizeRelH relativeFrom="page">
              <wp14:pctWidth>0</wp14:pctWidth>
            </wp14:sizeRelH>
            <wp14:sizeRelV relativeFrom="page">
              <wp14:pctHeight>0</wp14:pctHeight>
            </wp14:sizeRelV>
          </wp:anchor>
        </w:drawing>
      </w:r>
    </w:p>
    <w:p w14:paraId="63C81E2C" w14:textId="77777777" w:rsidR="001B60DA" w:rsidRPr="00B3469A" w:rsidRDefault="00BE65D7" w:rsidP="00937087">
      <w:pPr>
        <w:pStyle w:val="PrrafoTelefnica"/>
        <w:rPr>
          <w:lang w:val="es-ES"/>
        </w:rPr>
      </w:pPr>
      <w:r>
        <w:rPr>
          <w:noProof/>
        </w:rPr>
        <w:drawing>
          <wp:anchor distT="0" distB="0" distL="114300" distR="114300" simplePos="0" relativeHeight="251691008" behindDoc="0" locked="0" layoutInCell="1" allowOverlap="1" wp14:anchorId="47558AD2" wp14:editId="37BB7361">
            <wp:simplePos x="0" y="0"/>
            <wp:positionH relativeFrom="margin">
              <wp:posOffset>5155565</wp:posOffset>
            </wp:positionH>
            <wp:positionV relativeFrom="paragraph">
              <wp:posOffset>3175</wp:posOffset>
            </wp:positionV>
            <wp:extent cx="718820" cy="253365"/>
            <wp:effectExtent l="0" t="0" r="5080" b="0"/>
            <wp:wrapSquare wrapText="bothSides"/>
            <wp:docPr id="767" name="wireless-infrastructure.png" descr="wireless-infr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wireless-infrastructure.png" descr="wireless-infrastructure.png"/>
                    <pic:cNvPicPr>
                      <a:picLocks noChangeAspect="1"/>
                    </pic:cNvPicPr>
                  </pic:nvPicPr>
                  <pic:blipFill>
                    <a:blip r:embed="rId13" cstate="print">
                      <a:extLst>
                        <a:ext uri="{28A0092B-C50C-407E-A947-70E740481C1C}">
                          <a14:useLocalDpi xmlns:a14="http://schemas.microsoft.com/office/drawing/2010/main" val="0"/>
                        </a:ext>
                      </a:extLst>
                    </a:blip>
                    <a:srcRect l="7773" t="26699" r="10298" b="26699"/>
                    <a:stretch>
                      <a:fillRect/>
                    </a:stretch>
                  </pic:blipFill>
                  <pic:spPr>
                    <a:xfrm>
                      <a:off x="0" y="0"/>
                      <a:ext cx="718820" cy="253365"/>
                    </a:xfrm>
                    <a:prstGeom prst="rect">
                      <a:avLst/>
                    </a:prstGeom>
                    <a:ln w="12700">
                      <a:miter lim="400000"/>
                    </a:ln>
                  </pic:spPr>
                </pic:pic>
              </a:graphicData>
            </a:graphic>
            <wp14:sizeRelH relativeFrom="page">
              <wp14:pctWidth>0</wp14:pctWidth>
            </wp14:sizeRelH>
            <wp14:sizeRelV relativeFrom="page">
              <wp14:pctHeight>0</wp14:pctHeight>
            </wp14:sizeRelV>
          </wp:anchor>
        </w:drawing>
      </w:r>
    </w:p>
    <w:p w14:paraId="0F3A6337" w14:textId="77777777" w:rsidR="00BE65D7" w:rsidRPr="00B3469A" w:rsidRDefault="00BE65D7" w:rsidP="00937087">
      <w:pPr>
        <w:pStyle w:val="PrrafoTelefnica"/>
        <w:rPr>
          <w:lang w:val="es-ES"/>
        </w:rPr>
      </w:pPr>
    </w:p>
    <w:p w14:paraId="4DFCF7AB" w14:textId="77777777" w:rsidR="007F1FA2" w:rsidRPr="00B3469A" w:rsidRDefault="007F1FA2" w:rsidP="007F1FA2">
      <w:pPr>
        <w:pStyle w:val="PrrafoTelefnica"/>
        <w:rPr>
          <w:lang w:val="es-ES"/>
        </w:rPr>
      </w:pPr>
    </w:p>
    <w:p w14:paraId="7CB627EB" w14:textId="77777777" w:rsidR="00BE65D7" w:rsidRPr="00A912F6" w:rsidRDefault="00BE65D7" w:rsidP="00BE65D7">
      <w:pPr>
        <w:pStyle w:val="TtuloTelefnica"/>
        <w:rPr>
          <w:sz w:val="32"/>
          <w:szCs w:val="32"/>
        </w:rPr>
      </w:pPr>
      <w:r w:rsidRPr="00A912F6">
        <w:rPr>
          <w:sz w:val="32"/>
          <w:szCs w:val="32"/>
        </w:rPr>
        <w:t xml:space="preserve">Telefónica e Iberia Small </w:t>
      </w:r>
      <w:proofErr w:type="spellStart"/>
      <w:r w:rsidRPr="00A912F6">
        <w:rPr>
          <w:sz w:val="32"/>
          <w:szCs w:val="32"/>
        </w:rPr>
        <w:t>Cells</w:t>
      </w:r>
      <w:proofErr w:type="spellEnd"/>
      <w:r w:rsidRPr="00A912F6">
        <w:rPr>
          <w:sz w:val="32"/>
          <w:szCs w:val="32"/>
        </w:rPr>
        <w:t xml:space="preserve"> Networks</w:t>
      </w:r>
      <w:r w:rsidR="00A912F6" w:rsidRPr="00A912F6">
        <w:rPr>
          <w:sz w:val="32"/>
          <w:szCs w:val="32"/>
        </w:rPr>
        <w:t xml:space="preserve"> (Grupo </w:t>
      </w:r>
      <w:proofErr w:type="spellStart"/>
      <w:r w:rsidR="00A912F6" w:rsidRPr="00A912F6">
        <w:rPr>
          <w:sz w:val="32"/>
          <w:szCs w:val="32"/>
        </w:rPr>
        <w:t>Axión</w:t>
      </w:r>
      <w:proofErr w:type="spellEnd"/>
      <w:r w:rsidR="00A912F6" w:rsidRPr="00A912F6">
        <w:rPr>
          <w:sz w:val="32"/>
          <w:szCs w:val="32"/>
        </w:rPr>
        <w:t>)</w:t>
      </w:r>
      <w:r w:rsidRPr="00A912F6">
        <w:rPr>
          <w:sz w:val="32"/>
          <w:szCs w:val="32"/>
        </w:rPr>
        <w:t xml:space="preserve"> se alían para </w:t>
      </w:r>
      <w:r w:rsidR="00BB0369">
        <w:rPr>
          <w:sz w:val="32"/>
          <w:szCs w:val="32"/>
        </w:rPr>
        <w:t>multiplicar la cobertura y la capacidad del</w:t>
      </w:r>
      <w:r w:rsidRPr="00A912F6">
        <w:rPr>
          <w:sz w:val="32"/>
          <w:szCs w:val="32"/>
        </w:rPr>
        <w:t xml:space="preserve"> 5G en el centro comercial </w:t>
      </w:r>
      <w:proofErr w:type="spellStart"/>
      <w:r w:rsidRPr="00A912F6">
        <w:rPr>
          <w:sz w:val="32"/>
          <w:szCs w:val="32"/>
        </w:rPr>
        <w:t>Vialia</w:t>
      </w:r>
      <w:proofErr w:type="spellEnd"/>
      <w:r w:rsidRPr="00A912F6">
        <w:rPr>
          <w:sz w:val="32"/>
          <w:szCs w:val="32"/>
        </w:rPr>
        <w:t xml:space="preserve"> Estación de Vigo</w:t>
      </w:r>
    </w:p>
    <w:p w14:paraId="7326698A" w14:textId="77777777" w:rsidR="001B60DA" w:rsidRPr="00577210" w:rsidRDefault="001B60DA" w:rsidP="002344AC">
      <w:pPr>
        <w:pStyle w:val="TtuloTelefnica"/>
      </w:pPr>
    </w:p>
    <w:p w14:paraId="23ABC70D" w14:textId="77777777" w:rsidR="00BE65D7" w:rsidRPr="00BE65D7" w:rsidRDefault="00CD5BA3" w:rsidP="002279CD">
      <w:pPr>
        <w:pStyle w:val="Prrafodelista"/>
        <w:numPr>
          <w:ilvl w:val="0"/>
          <w:numId w:val="4"/>
        </w:numPr>
        <w:rPr>
          <w:rFonts w:cstheme="minorHAnsi"/>
          <w:b/>
          <w:bCs/>
          <w:color w:val="6E7893" w:themeColor="accent1"/>
          <w:sz w:val="24"/>
          <w:szCs w:val="24"/>
        </w:rPr>
      </w:pPr>
      <w:r w:rsidRPr="004E2D99">
        <w:rPr>
          <w:rFonts w:eastAsiaTheme="minorEastAsia" w:cstheme="minorHAnsi"/>
          <w:color w:val="6E7893" w:themeColor="accent1"/>
          <w:kern w:val="0"/>
          <w:sz w:val="24"/>
          <w:szCs w:val="24"/>
          <w14:ligatures w14:val="none"/>
        </w:rPr>
        <w:t xml:space="preserve">Telefónica ofrece una cobertura 5G sustancialmente mejorada en el centro comercial </w:t>
      </w:r>
      <w:proofErr w:type="spellStart"/>
      <w:r w:rsidRPr="004E2D99">
        <w:rPr>
          <w:rFonts w:eastAsiaTheme="minorEastAsia" w:cstheme="minorHAnsi"/>
          <w:color w:val="6E7893" w:themeColor="accent1"/>
          <w:kern w:val="0"/>
          <w:sz w:val="24"/>
          <w:szCs w:val="24"/>
          <w14:ligatures w14:val="none"/>
        </w:rPr>
        <w:t>Vialia</w:t>
      </w:r>
      <w:proofErr w:type="spellEnd"/>
      <w:r w:rsidRPr="004E2D99">
        <w:rPr>
          <w:rFonts w:eastAsiaTheme="minorEastAsia" w:cstheme="minorHAnsi"/>
          <w:color w:val="6E7893" w:themeColor="accent1"/>
          <w:kern w:val="0"/>
          <w:sz w:val="24"/>
          <w:szCs w:val="24"/>
          <w14:ligatures w14:val="none"/>
        </w:rPr>
        <w:t xml:space="preserve"> Estación de Vigo a través de la red DAS (sistema distribuido de antenas)</w:t>
      </w:r>
      <w:r w:rsidR="004E2D99">
        <w:rPr>
          <w:rFonts w:eastAsiaTheme="minorEastAsia" w:cstheme="minorHAnsi"/>
          <w:color w:val="6E7893" w:themeColor="accent1"/>
          <w:kern w:val="0"/>
          <w:sz w:val="24"/>
          <w:szCs w:val="24"/>
          <w14:ligatures w14:val="none"/>
        </w:rPr>
        <w:t>,</w:t>
      </w:r>
      <w:r w:rsidRPr="004E2D99">
        <w:rPr>
          <w:rFonts w:eastAsiaTheme="minorEastAsia" w:cstheme="minorHAnsi"/>
          <w:color w:val="6E7893" w:themeColor="accent1"/>
          <w:kern w:val="0"/>
          <w:sz w:val="24"/>
          <w:szCs w:val="24"/>
          <w14:ligatures w14:val="none"/>
        </w:rPr>
        <w:t xml:space="preserve"> instalada por Iberia Small Cell Networks. </w:t>
      </w:r>
    </w:p>
    <w:p w14:paraId="0FFFF134" w14:textId="77777777" w:rsidR="00BE65D7" w:rsidRPr="00BE65D7" w:rsidRDefault="00BE65D7" w:rsidP="00BE65D7">
      <w:pPr>
        <w:pStyle w:val="Prrafodelista"/>
        <w:rPr>
          <w:rFonts w:cstheme="minorHAnsi"/>
          <w:b/>
          <w:bCs/>
          <w:color w:val="6E7893" w:themeColor="accent1"/>
          <w:sz w:val="24"/>
          <w:szCs w:val="24"/>
        </w:rPr>
      </w:pPr>
    </w:p>
    <w:p w14:paraId="68D50332" w14:textId="7D8AD2D8" w:rsidR="00BE65D7" w:rsidRPr="00F561AE" w:rsidRDefault="00BE65D7" w:rsidP="00BE65D7">
      <w:pPr>
        <w:ind w:left="567"/>
        <w:rPr>
          <w:rFonts w:cstheme="minorHAnsi"/>
          <w:color w:val="6E7893" w:themeColor="accent1"/>
          <w:sz w:val="22"/>
          <w:szCs w:val="22"/>
          <w:lang w:val="es-ES"/>
        </w:rPr>
      </w:pPr>
      <w:r w:rsidRPr="00FF05D7">
        <w:rPr>
          <w:rFonts w:cstheme="minorHAnsi"/>
          <w:b/>
          <w:bCs/>
          <w:color w:val="6E7893" w:themeColor="accent1"/>
          <w:sz w:val="22"/>
          <w:szCs w:val="22"/>
          <w:lang w:val="es-ES"/>
        </w:rPr>
        <w:t xml:space="preserve">Vigo, </w:t>
      </w:r>
      <w:r w:rsidR="0075775B">
        <w:rPr>
          <w:rFonts w:cstheme="minorHAnsi"/>
          <w:b/>
          <w:bCs/>
          <w:color w:val="6E7893" w:themeColor="accent1"/>
          <w:sz w:val="22"/>
          <w:szCs w:val="22"/>
          <w:lang w:val="es-ES"/>
        </w:rPr>
        <w:t>1</w:t>
      </w:r>
      <w:r w:rsidR="00C42AA5">
        <w:rPr>
          <w:rFonts w:cstheme="minorHAnsi"/>
          <w:b/>
          <w:bCs/>
          <w:color w:val="6E7893" w:themeColor="accent1"/>
          <w:sz w:val="22"/>
          <w:szCs w:val="22"/>
          <w:lang w:val="es-ES"/>
        </w:rPr>
        <w:t>3</w:t>
      </w:r>
      <w:r w:rsidRPr="00FF05D7">
        <w:rPr>
          <w:rFonts w:cstheme="minorHAnsi"/>
          <w:b/>
          <w:bCs/>
          <w:color w:val="6E7893" w:themeColor="accent1"/>
          <w:sz w:val="22"/>
          <w:szCs w:val="22"/>
          <w:lang w:val="es-ES"/>
        </w:rPr>
        <w:t xml:space="preserve"> de</w:t>
      </w:r>
      <w:r w:rsidR="004E2D99">
        <w:rPr>
          <w:rFonts w:cstheme="minorHAnsi"/>
          <w:b/>
          <w:bCs/>
          <w:color w:val="6E7893" w:themeColor="accent1"/>
          <w:sz w:val="22"/>
          <w:szCs w:val="22"/>
          <w:lang w:val="es-ES"/>
        </w:rPr>
        <w:t xml:space="preserve"> noviembre</w:t>
      </w:r>
      <w:r w:rsidRPr="00FF05D7">
        <w:rPr>
          <w:rFonts w:cstheme="minorHAnsi"/>
          <w:b/>
          <w:bCs/>
          <w:color w:val="6E7893" w:themeColor="accent1"/>
          <w:sz w:val="22"/>
          <w:szCs w:val="22"/>
          <w:lang w:val="es-ES"/>
        </w:rPr>
        <w:t xml:space="preserve"> de 2025.-</w:t>
      </w:r>
      <w:r w:rsidRPr="00FF05D7">
        <w:rPr>
          <w:rFonts w:cstheme="minorHAnsi"/>
          <w:color w:val="6E7893" w:themeColor="accent1"/>
          <w:sz w:val="22"/>
          <w:szCs w:val="22"/>
          <w:lang w:val="es-ES"/>
        </w:rPr>
        <w:t xml:space="preserve"> </w:t>
      </w:r>
      <w:r w:rsidRPr="00F561AE">
        <w:rPr>
          <w:rFonts w:cstheme="minorHAnsi"/>
          <w:color w:val="6E7893" w:themeColor="accent1"/>
          <w:sz w:val="22"/>
          <w:szCs w:val="22"/>
          <w:lang w:val="es-ES"/>
        </w:rPr>
        <w:t>Los clientes de Movistar ya pueden disfrutar de cobertura móvil 5G de alta c</w:t>
      </w:r>
      <w:r w:rsidR="00FF05D7">
        <w:rPr>
          <w:rFonts w:cstheme="minorHAnsi"/>
          <w:color w:val="6E7893" w:themeColor="accent1"/>
          <w:sz w:val="22"/>
          <w:szCs w:val="22"/>
          <w:lang w:val="es-ES"/>
        </w:rPr>
        <w:t>apacidad</w:t>
      </w:r>
      <w:r w:rsidRPr="00F561AE">
        <w:rPr>
          <w:rFonts w:cstheme="minorHAnsi"/>
          <w:color w:val="6E7893" w:themeColor="accent1"/>
          <w:sz w:val="22"/>
          <w:szCs w:val="22"/>
          <w:lang w:val="es-ES"/>
        </w:rPr>
        <w:t xml:space="preserve"> en </w:t>
      </w:r>
      <w:r w:rsidR="004E2D99">
        <w:rPr>
          <w:rFonts w:cstheme="minorHAnsi"/>
          <w:color w:val="6E7893" w:themeColor="accent1"/>
          <w:sz w:val="22"/>
          <w:szCs w:val="22"/>
          <w:lang w:val="es-ES"/>
        </w:rPr>
        <w:t>el</w:t>
      </w:r>
      <w:r w:rsidRPr="00F561AE">
        <w:rPr>
          <w:rFonts w:cstheme="minorHAnsi"/>
          <w:color w:val="6E7893" w:themeColor="accent1"/>
          <w:sz w:val="22"/>
          <w:szCs w:val="22"/>
          <w:lang w:val="es-ES"/>
        </w:rPr>
        <w:t xml:space="preserve"> Centro Comercial </w:t>
      </w:r>
      <w:proofErr w:type="spellStart"/>
      <w:r w:rsidRPr="00F561AE">
        <w:rPr>
          <w:rFonts w:cstheme="minorHAnsi"/>
          <w:color w:val="6E7893" w:themeColor="accent1"/>
          <w:sz w:val="22"/>
          <w:szCs w:val="22"/>
          <w:lang w:val="es-ES"/>
        </w:rPr>
        <w:t>Vialia</w:t>
      </w:r>
      <w:proofErr w:type="spellEnd"/>
      <w:r w:rsidRPr="00F561AE">
        <w:rPr>
          <w:rFonts w:cstheme="minorHAnsi"/>
          <w:color w:val="6E7893" w:themeColor="accent1"/>
          <w:sz w:val="22"/>
          <w:szCs w:val="22"/>
          <w:lang w:val="es-ES"/>
        </w:rPr>
        <w:t xml:space="preserve"> Estación de Vigo, tras ser Telefónica la primera operadora en conectarse al sistema de antenas distribuidas (DAS)</w:t>
      </w:r>
      <w:r w:rsidR="00A912F6" w:rsidRPr="00F561AE">
        <w:rPr>
          <w:rFonts w:cstheme="minorHAnsi"/>
          <w:color w:val="6E7893" w:themeColor="accent1"/>
          <w:sz w:val="22"/>
          <w:szCs w:val="22"/>
          <w:lang w:val="es-ES"/>
        </w:rPr>
        <w:t xml:space="preserve"> </w:t>
      </w:r>
      <w:r w:rsidRPr="00F561AE">
        <w:rPr>
          <w:rFonts w:cstheme="minorHAnsi"/>
          <w:color w:val="6E7893" w:themeColor="accent1"/>
          <w:sz w:val="22"/>
          <w:szCs w:val="22"/>
          <w:lang w:val="es-ES"/>
        </w:rPr>
        <w:t>desplegado en el centro comercial por Iberia Small Cell Networks (ISC), proveedor de servicios de infraestructura para redes móviles.</w:t>
      </w:r>
    </w:p>
    <w:p w14:paraId="4EE894EB" w14:textId="77777777" w:rsidR="00BE65D7" w:rsidRPr="00F561AE" w:rsidRDefault="00BE65D7" w:rsidP="00BE65D7">
      <w:pPr>
        <w:ind w:left="567"/>
        <w:rPr>
          <w:rFonts w:cstheme="minorHAnsi"/>
          <w:color w:val="6E7893" w:themeColor="accent1"/>
          <w:sz w:val="22"/>
          <w:szCs w:val="22"/>
          <w:lang w:val="es-ES"/>
        </w:rPr>
      </w:pPr>
    </w:p>
    <w:p w14:paraId="4BA5C999" w14:textId="77777777" w:rsidR="00BE65D7" w:rsidRPr="00F561AE" w:rsidRDefault="00BE65D7" w:rsidP="00BE65D7">
      <w:pPr>
        <w:ind w:left="567"/>
        <w:rPr>
          <w:rFonts w:cstheme="minorHAnsi"/>
          <w:color w:val="6E7893" w:themeColor="accent1"/>
          <w:sz w:val="22"/>
          <w:szCs w:val="22"/>
          <w:lang w:val="es-ES"/>
        </w:rPr>
      </w:pPr>
      <w:r w:rsidRPr="00F561AE">
        <w:rPr>
          <w:rFonts w:cstheme="minorHAnsi"/>
          <w:color w:val="6E7893" w:themeColor="accent1"/>
          <w:sz w:val="22"/>
          <w:szCs w:val="22"/>
          <w:lang w:val="es-ES"/>
        </w:rPr>
        <w:t xml:space="preserve">La conexión de Telefónica a la red interior ha mejorado sustancialmente la experiencia del usuario con cobertura 5G de Movistar tanto en los espacios comerciales comunes como en </w:t>
      </w:r>
      <w:r w:rsidR="00F561AE" w:rsidRPr="00F561AE">
        <w:rPr>
          <w:rFonts w:cstheme="minorHAnsi"/>
          <w:color w:val="6E7893" w:themeColor="accent1"/>
          <w:sz w:val="22"/>
          <w:szCs w:val="22"/>
          <w:lang w:val="es-ES"/>
        </w:rPr>
        <w:t>el interior</w:t>
      </w:r>
      <w:r w:rsidRPr="00F561AE">
        <w:rPr>
          <w:rFonts w:cstheme="minorHAnsi"/>
          <w:color w:val="6E7893" w:themeColor="accent1"/>
          <w:sz w:val="22"/>
          <w:szCs w:val="22"/>
          <w:lang w:val="es-ES"/>
        </w:rPr>
        <w:t xml:space="preserve"> de los locales, dando un importante salto de </w:t>
      </w:r>
      <w:r w:rsidR="00BB0369">
        <w:rPr>
          <w:rFonts w:cstheme="minorHAnsi"/>
          <w:color w:val="6E7893" w:themeColor="accent1"/>
          <w:sz w:val="22"/>
          <w:szCs w:val="22"/>
          <w:lang w:val="es-ES"/>
        </w:rPr>
        <w:t>cobertura y capacidad</w:t>
      </w:r>
      <w:r w:rsidR="00BB0369" w:rsidRPr="00F561AE">
        <w:rPr>
          <w:rFonts w:cstheme="minorHAnsi"/>
          <w:color w:val="6E7893" w:themeColor="accent1"/>
          <w:sz w:val="22"/>
          <w:szCs w:val="22"/>
          <w:lang w:val="es-ES"/>
        </w:rPr>
        <w:t xml:space="preserve"> </w:t>
      </w:r>
      <w:r w:rsidRPr="00F561AE">
        <w:rPr>
          <w:rFonts w:cstheme="minorHAnsi"/>
          <w:color w:val="6E7893" w:themeColor="accent1"/>
          <w:sz w:val="22"/>
          <w:szCs w:val="22"/>
          <w:lang w:val="es-ES"/>
        </w:rPr>
        <w:t xml:space="preserve">en la transmisión de voz y datos. </w:t>
      </w:r>
    </w:p>
    <w:p w14:paraId="3233BE56" w14:textId="77777777" w:rsidR="00BE65D7" w:rsidRPr="00F561AE" w:rsidRDefault="00BE65D7" w:rsidP="00BE65D7">
      <w:pPr>
        <w:ind w:left="567"/>
        <w:rPr>
          <w:rFonts w:cstheme="minorHAnsi"/>
          <w:color w:val="6E7893" w:themeColor="accent1"/>
          <w:sz w:val="22"/>
          <w:szCs w:val="22"/>
          <w:lang w:val="es-ES"/>
        </w:rPr>
      </w:pPr>
    </w:p>
    <w:p w14:paraId="0619B539" w14:textId="77777777" w:rsidR="00BE65D7" w:rsidRDefault="00BE65D7" w:rsidP="00BE65D7">
      <w:pPr>
        <w:ind w:left="567"/>
        <w:rPr>
          <w:rFonts w:cstheme="minorHAnsi"/>
          <w:color w:val="6E7893" w:themeColor="accent1"/>
          <w:sz w:val="22"/>
          <w:szCs w:val="22"/>
          <w:lang w:val="es-ES"/>
        </w:rPr>
      </w:pPr>
      <w:proofErr w:type="spellStart"/>
      <w:r w:rsidRPr="00F561AE">
        <w:rPr>
          <w:rFonts w:cstheme="minorHAnsi"/>
          <w:color w:val="6E7893" w:themeColor="accent1"/>
          <w:sz w:val="22"/>
          <w:szCs w:val="22"/>
          <w:lang w:val="es-ES"/>
        </w:rPr>
        <w:t>Vialia</w:t>
      </w:r>
      <w:proofErr w:type="spellEnd"/>
      <w:r w:rsidRPr="00F561AE">
        <w:rPr>
          <w:rFonts w:cstheme="minorHAnsi"/>
          <w:color w:val="6E7893" w:themeColor="accent1"/>
          <w:sz w:val="22"/>
          <w:szCs w:val="22"/>
          <w:lang w:val="es-ES"/>
        </w:rPr>
        <w:t xml:space="preserve"> Vigo, operado por </w:t>
      </w:r>
      <w:proofErr w:type="spellStart"/>
      <w:r w:rsidRPr="00F561AE">
        <w:rPr>
          <w:rFonts w:cstheme="minorHAnsi"/>
          <w:color w:val="6E7893" w:themeColor="accent1"/>
          <w:sz w:val="22"/>
          <w:szCs w:val="22"/>
          <w:lang w:val="es-ES"/>
        </w:rPr>
        <w:t>Nhood</w:t>
      </w:r>
      <w:proofErr w:type="spellEnd"/>
      <w:r w:rsidRPr="00F561AE">
        <w:rPr>
          <w:rFonts w:cstheme="minorHAnsi"/>
          <w:color w:val="6E7893" w:themeColor="accent1"/>
          <w:sz w:val="22"/>
          <w:szCs w:val="22"/>
          <w:lang w:val="es-ES"/>
        </w:rPr>
        <w:t xml:space="preserve">, es uno los centros comerciales pioneros en España en disponer </w:t>
      </w:r>
      <w:r w:rsidR="00BB0369">
        <w:rPr>
          <w:rFonts w:cstheme="minorHAnsi"/>
          <w:color w:val="6E7893" w:themeColor="accent1"/>
          <w:sz w:val="22"/>
          <w:szCs w:val="22"/>
          <w:lang w:val="es-ES"/>
        </w:rPr>
        <w:t xml:space="preserve">en su interior </w:t>
      </w:r>
      <w:r w:rsidRPr="00F561AE">
        <w:rPr>
          <w:rFonts w:cstheme="minorHAnsi"/>
          <w:color w:val="6E7893" w:themeColor="accent1"/>
          <w:sz w:val="22"/>
          <w:szCs w:val="22"/>
          <w:lang w:val="es-ES"/>
        </w:rPr>
        <w:t xml:space="preserve">de un sistema DAS </w:t>
      </w:r>
      <w:proofErr w:type="spellStart"/>
      <w:r w:rsidRPr="00F561AE">
        <w:rPr>
          <w:rFonts w:cstheme="minorHAnsi"/>
          <w:color w:val="6E7893" w:themeColor="accent1"/>
          <w:sz w:val="22"/>
          <w:szCs w:val="22"/>
          <w:lang w:val="es-ES"/>
        </w:rPr>
        <w:t>multioperador</w:t>
      </w:r>
      <w:proofErr w:type="spellEnd"/>
      <w:r w:rsidRPr="00F561AE">
        <w:rPr>
          <w:rFonts w:cstheme="minorHAnsi"/>
          <w:color w:val="6E7893" w:themeColor="accent1"/>
          <w:sz w:val="22"/>
          <w:szCs w:val="22"/>
          <w:lang w:val="es-ES"/>
        </w:rPr>
        <w:t xml:space="preserve"> con tecnología 5G. </w:t>
      </w:r>
    </w:p>
    <w:p w14:paraId="234A063A" w14:textId="77777777" w:rsidR="00F561AE" w:rsidRDefault="00F561AE" w:rsidP="00BE65D7">
      <w:pPr>
        <w:ind w:left="567"/>
        <w:rPr>
          <w:rFonts w:cstheme="minorHAnsi"/>
          <w:color w:val="6E7893" w:themeColor="accent1"/>
          <w:sz w:val="22"/>
          <w:szCs w:val="22"/>
          <w:lang w:val="es-ES"/>
        </w:rPr>
      </w:pPr>
    </w:p>
    <w:p w14:paraId="69DDB396" w14:textId="77B3910D" w:rsidR="00F561AE" w:rsidRPr="00F561AE" w:rsidRDefault="00F561AE" w:rsidP="00BE65D7">
      <w:pPr>
        <w:ind w:left="567"/>
        <w:rPr>
          <w:rFonts w:cstheme="minorHAnsi"/>
          <w:color w:val="6E7893" w:themeColor="accent1"/>
          <w:sz w:val="22"/>
          <w:szCs w:val="22"/>
          <w:lang w:val="es-ES"/>
        </w:rPr>
      </w:pPr>
      <w:r>
        <w:rPr>
          <w:rFonts w:cstheme="minorHAnsi"/>
          <w:color w:val="6E7893" w:themeColor="accent1"/>
          <w:sz w:val="22"/>
          <w:szCs w:val="22"/>
          <w:lang w:val="es-ES"/>
        </w:rPr>
        <w:t>Un</w:t>
      </w:r>
      <w:r w:rsidRPr="00FF05D7">
        <w:rPr>
          <w:rFonts w:cstheme="minorHAnsi"/>
          <w:color w:val="6E7893" w:themeColor="accent1"/>
          <w:sz w:val="22"/>
          <w:szCs w:val="22"/>
          <w:lang w:val="es-ES"/>
        </w:rPr>
        <w:t xml:space="preserve"> Sistema de Antenas Distribuidas (DAS) es una red de antenas separadas que comparten una fuente de señal central para mejorar la cobertura y la capacidad de redes inalámbricas en áreas con </w:t>
      </w:r>
      <w:r w:rsidR="004E2D99">
        <w:rPr>
          <w:rFonts w:cstheme="minorHAnsi"/>
          <w:color w:val="6E7893" w:themeColor="accent1"/>
          <w:sz w:val="22"/>
          <w:szCs w:val="22"/>
          <w:lang w:val="es-ES"/>
        </w:rPr>
        <w:t xml:space="preserve">gran concentración de </w:t>
      </w:r>
      <w:r w:rsidRPr="00FF05D7">
        <w:rPr>
          <w:rFonts w:cstheme="minorHAnsi"/>
          <w:color w:val="6E7893" w:themeColor="accent1"/>
          <w:sz w:val="22"/>
          <w:szCs w:val="22"/>
          <w:lang w:val="es-ES"/>
        </w:rPr>
        <w:t>usuarios. Estos sistemas son cruciales en edificios grandes, estadios, aeropuertos, túneles y como en este caso en centros comerciales para proporcionar una conectividad móvil sólida y de calidad, incluso en interiores. </w:t>
      </w:r>
    </w:p>
    <w:p w14:paraId="793F7D7F" w14:textId="77777777" w:rsidR="00BE65D7" w:rsidRPr="00F561AE" w:rsidRDefault="00BE65D7" w:rsidP="00BE65D7">
      <w:pPr>
        <w:ind w:left="567"/>
        <w:rPr>
          <w:rFonts w:cstheme="minorHAnsi"/>
          <w:color w:val="6E7893" w:themeColor="accent1"/>
          <w:sz w:val="22"/>
          <w:szCs w:val="22"/>
          <w:lang w:val="es-ES"/>
        </w:rPr>
      </w:pPr>
    </w:p>
    <w:p w14:paraId="13BE6295" w14:textId="77777777" w:rsidR="00BE65D7" w:rsidRPr="00F561AE" w:rsidRDefault="00BE65D7" w:rsidP="00BE65D7">
      <w:pPr>
        <w:ind w:left="567"/>
        <w:rPr>
          <w:rFonts w:cstheme="minorHAnsi"/>
          <w:color w:val="6E7893" w:themeColor="accent1"/>
          <w:sz w:val="22"/>
          <w:szCs w:val="22"/>
          <w:lang w:val="es-ES"/>
        </w:rPr>
      </w:pPr>
      <w:r w:rsidRPr="00F561AE">
        <w:rPr>
          <w:rFonts w:cstheme="minorHAnsi"/>
          <w:color w:val="6E7893" w:themeColor="accent1"/>
          <w:sz w:val="22"/>
          <w:szCs w:val="22"/>
          <w:lang w:val="es-ES"/>
        </w:rPr>
        <w:t xml:space="preserve">Juan Louro, director de </w:t>
      </w:r>
      <w:proofErr w:type="spellStart"/>
      <w:r w:rsidRPr="00F561AE">
        <w:rPr>
          <w:rFonts w:cstheme="minorHAnsi"/>
          <w:color w:val="6E7893" w:themeColor="accent1"/>
          <w:sz w:val="22"/>
          <w:szCs w:val="22"/>
          <w:lang w:val="es-ES"/>
        </w:rPr>
        <w:t>Vialia</w:t>
      </w:r>
      <w:proofErr w:type="spellEnd"/>
      <w:r w:rsidRPr="00F561AE">
        <w:rPr>
          <w:rFonts w:cstheme="minorHAnsi"/>
          <w:color w:val="6E7893" w:themeColor="accent1"/>
          <w:sz w:val="22"/>
          <w:szCs w:val="22"/>
          <w:lang w:val="es-ES"/>
        </w:rPr>
        <w:t xml:space="preserve"> Vigo, señala: “Esta red permite una experiencia móvil transformadora para los visitantes, comerciantes y personal, con buenas prestaciones en cobertura, capacidad y velocidades de datos”.</w:t>
      </w:r>
    </w:p>
    <w:p w14:paraId="09D8A1E8" w14:textId="77777777" w:rsidR="00A912F6" w:rsidRPr="00FF05D7" w:rsidRDefault="00A912F6" w:rsidP="00BE65D7">
      <w:pPr>
        <w:ind w:left="567"/>
        <w:rPr>
          <w:rFonts w:cstheme="minorHAnsi"/>
          <w:color w:val="6E7893" w:themeColor="accent1"/>
          <w:sz w:val="22"/>
          <w:szCs w:val="22"/>
          <w:lang w:val="es-ES"/>
        </w:rPr>
      </w:pPr>
    </w:p>
    <w:p w14:paraId="56C80876" w14:textId="03361F8A" w:rsidR="00A912F6" w:rsidRPr="00A912F6" w:rsidRDefault="00A912F6" w:rsidP="00A912F6">
      <w:pPr>
        <w:ind w:left="567"/>
        <w:rPr>
          <w:rFonts w:cstheme="minorHAnsi"/>
          <w:color w:val="6E7893" w:themeColor="accent1"/>
          <w:sz w:val="22"/>
          <w:szCs w:val="22"/>
          <w:lang w:val="es-ES"/>
        </w:rPr>
      </w:pPr>
      <w:r w:rsidRPr="00FF05D7">
        <w:rPr>
          <w:rFonts w:cstheme="minorHAnsi"/>
          <w:color w:val="6E7893" w:themeColor="accent1"/>
          <w:sz w:val="22"/>
          <w:szCs w:val="22"/>
          <w:lang w:val="es-ES"/>
        </w:rPr>
        <w:t xml:space="preserve">Gerardo Rovira, </w:t>
      </w:r>
      <w:r w:rsidRPr="00A912F6">
        <w:rPr>
          <w:rFonts w:ascii="Arial" w:eastAsiaTheme="minorHAnsi" w:hAnsi="Arial" w:cs="Arial"/>
          <w:color w:val="6E7893" w:themeColor="accent1"/>
          <w:sz w:val="22"/>
          <w:szCs w:val="22"/>
          <w:lang w:val="es-ES" w:eastAsia="es-ES"/>
        </w:rPr>
        <w:t>director de Acceso Móvil y Núcleo de Red de Telefónica España, destaca:</w:t>
      </w:r>
      <w:r w:rsidRPr="00FF05D7">
        <w:rPr>
          <w:rFonts w:cstheme="minorHAnsi"/>
          <w:color w:val="6E7893" w:themeColor="accent1"/>
          <w:sz w:val="22"/>
          <w:szCs w:val="22"/>
          <w:lang w:val="es-ES"/>
        </w:rPr>
        <w:t xml:space="preserve">  </w:t>
      </w:r>
      <w:r w:rsidRPr="00A912F6">
        <w:rPr>
          <w:rFonts w:cstheme="minorHAnsi"/>
          <w:color w:val="6E7893" w:themeColor="accent1"/>
          <w:sz w:val="22"/>
          <w:szCs w:val="22"/>
          <w:lang w:val="es-ES"/>
        </w:rPr>
        <w:t xml:space="preserve">"Telefónica es muy reconocida por su excelente cobertura en Galicia, y por ello nuestro objetivo ha sido optimizar las comunicaciones en el interior de </w:t>
      </w:r>
      <w:proofErr w:type="spellStart"/>
      <w:r w:rsidRPr="00A912F6">
        <w:rPr>
          <w:rFonts w:cstheme="minorHAnsi"/>
          <w:color w:val="6E7893" w:themeColor="accent1"/>
          <w:sz w:val="22"/>
          <w:szCs w:val="22"/>
          <w:lang w:val="es-ES"/>
        </w:rPr>
        <w:t>Vialia</w:t>
      </w:r>
      <w:proofErr w:type="spellEnd"/>
      <w:r w:rsidRPr="00A912F6">
        <w:rPr>
          <w:rFonts w:cstheme="minorHAnsi"/>
          <w:color w:val="6E7893" w:themeColor="accent1"/>
          <w:sz w:val="22"/>
          <w:szCs w:val="22"/>
          <w:lang w:val="es-ES"/>
        </w:rPr>
        <w:t xml:space="preserve"> que, además de ser uno de los más grandes de Galicia, es un punto de salida y de llegada de miles de viajeros a través de su estación de tren. Hemos estado trabajando intensamente con un doble objetivo: por un lado, que la </w:t>
      </w:r>
      <w:r w:rsidRPr="00A912F6">
        <w:rPr>
          <w:rFonts w:cstheme="minorHAnsi"/>
          <w:color w:val="6E7893" w:themeColor="accent1"/>
          <w:sz w:val="22"/>
          <w:szCs w:val="22"/>
          <w:lang w:val="es-ES"/>
        </w:rPr>
        <w:lastRenderedPageBreak/>
        <w:t xml:space="preserve">cobertura de Movistar fuese excelente; por otro, que lo fuese en todas las áreas del centro comercial. Y estamos muy satisfechos porque ese doble objetivo </w:t>
      </w:r>
      <w:r w:rsidR="004E2D99">
        <w:rPr>
          <w:rFonts w:cstheme="minorHAnsi"/>
          <w:color w:val="6E7893" w:themeColor="accent1"/>
          <w:sz w:val="22"/>
          <w:szCs w:val="22"/>
          <w:lang w:val="es-ES"/>
        </w:rPr>
        <w:t xml:space="preserve">se </w:t>
      </w:r>
      <w:r w:rsidRPr="00A912F6">
        <w:rPr>
          <w:rFonts w:cstheme="minorHAnsi"/>
          <w:color w:val="6E7893" w:themeColor="accent1"/>
          <w:sz w:val="22"/>
          <w:szCs w:val="22"/>
          <w:lang w:val="es-ES"/>
        </w:rPr>
        <w:t xml:space="preserve">ha cumplido”. </w:t>
      </w:r>
    </w:p>
    <w:p w14:paraId="52F98623" w14:textId="77777777" w:rsidR="00BE65D7" w:rsidRPr="00FF05D7" w:rsidRDefault="00BE65D7" w:rsidP="00BE65D7">
      <w:pPr>
        <w:ind w:left="567"/>
        <w:rPr>
          <w:rFonts w:cstheme="minorHAnsi"/>
          <w:color w:val="6E7893" w:themeColor="accent1"/>
          <w:sz w:val="22"/>
          <w:szCs w:val="22"/>
          <w:lang w:val="es-ES"/>
        </w:rPr>
      </w:pPr>
    </w:p>
    <w:p w14:paraId="499BBC70" w14:textId="3ED0980F" w:rsidR="00BE65D7" w:rsidRPr="00FF05D7" w:rsidRDefault="00BE65D7" w:rsidP="00BE65D7">
      <w:pPr>
        <w:ind w:left="567"/>
        <w:rPr>
          <w:rFonts w:cstheme="minorHAnsi"/>
          <w:color w:val="6E7893" w:themeColor="accent1"/>
          <w:sz w:val="22"/>
          <w:szCs w:val="22"/>
          <w:lang w:val="es-ES"/>
        </w:rPr>
      </w:pPr>
      <w:r w:rsidRPr="00FF05D7">
        <w:rPr>
          <w:rFonts w:cstheme="minorHAnsi"/>
          <w:color w:val="6E7893" w:themeColor="accent1"/>
          <w:sz w:val="22"/>
          <w:szCs w:val="22"/>
          <w:lang w:val="es-ES"/>
        </w:rPr>
        <w:t>Araceli García Cuartango, CEO de Axión, indica: “</w:t>
      </w:r>
      <w:r w:rsidR="008924FC" w:rsidRPr="008924FC">
        <w:rPr>
          <w:rFonts w:cstheme="minorHAnsi"/>
          <w:color w:val="6E7893" w:themeColor="accent1"/>
          <w:sz w:val="22"/>
          <w:szCs w:val="22"/>
          <w:lang w:val="es-ES"/>
        </w:rPr>
        <w:t>Agradecemos la confianza de Telefónica y Nhood en el desarrollo de este sistema, que refuerza nuestro compromiso como partner tecnológico en el despliegue de soluciones de cobertura móvil en interiores. La infraestructura instalada en Vialia Vigo permite ofrecer conectividad 5G de alta calidad y establece las bases de un modelo de red neutra, preparada para ser compartida por varios operadores, situando a este centro comercial entre los primeros de España en contar con una infraestructura 5G dedicada</w:t>
      </w:r>
      <w:r w:rsidRPr="00FF05D7">
        <w:rPr>
          <w:rFonts w:cstheme="minorHAnsi"/>
          <w:color w:val="6E7893" w:themeColor="accent1"/>
          <w:sz w:val="22"/>
          <w:szCs w:val="22"/>
          <w:lang w:val="es-ES"/>
        </w:rPr>
        <w:t>”.</w:t>
      </w:r>
    </w:p>
    <w:p w14:paraId="7698F8B7" w14:textId="77777777" w:rsidR="00BE65D7" w:rsidRPr="00FF05D7" w:rsidRDefault="00BE65D7" w:rsidP="00BE65D7">
      <w:pPr>
        <w:ind w:left="567"/>
        <w:rPr>
          <w:rFonts w:cstheme="minorHAnsi"/>
          <w:color w:val="6E7893" w:themeColor="accent1"/>
          <w:sz w:val="22"/>
          <w:szCs w:val="22"/>
          <w:lang w:val="es-ES"/>
        </w:rPr>
      </w:pPr>
    </w:p>
    <w:p w14:paraId="658A7120" w14:textId="77777777" w:rsidR="00BE65D7" w:rsidRPr="00FF05D7" w:rsidRDefault="00BE65D7" w:rsidP="00BE65D7">
      <w:pPr>
        <w:ind w:left="567"/>
        <w:rPr>
          <w:rFonts w:cstheme="minorHAnsi"/>
          <w:color w:val="6E7893" w:themeColor="accent1"/>
          <w:sz w:val="22"/>
          <w:szCs w:val="22"/>
          <w:lang w:val="es-ES"/>
        </w:rPr>
      </w:pPr>
      <w:r w:rsidRPr="00FF05D7">
        <w:rPr>
          <w:rFonts w:cstheme="minorHAnsi"/>
          <w:color w:val="6E7893" w:themeColor="accent1"/>
          <w:sz w:val="22"/>
          <w:szCs w:val="22"/>
          <w:lang w:val="es-ES"/>
        </w:rPr>
        <w:t>Vijay Sodiwala director comercial y desarrollo de negocio de WIG, de</w:t>
      </w:r>
      <w:r w:rsidR="00A912F6" w:rsidRPr="00FF05D7">
        <w:rPr>
          <w:rFonts w:cstheme="minorHAnsi"/>
          <w:color w:val="6E7893" w:themeColor="accent1"/>
          <w:sz w:val="22"/>
          <w:szCs w:val="22"/>
          <w:lang w:val="es-ES"/>
        </w:rPr>
        <w:t>clara</w:t>
      </w:r>
      <w:r w:rsidRPr="00FF05D7">
        <w:rPr>
          <w:rFonts w:cstheme="minorHAnsi"/>
          <w:color w:val="6E7893" w:themeColor="accent1"/>
          <w:sz w:val="22"/>
          <w:szCs w:val="22"/>
          <w:lang w:val="es-ES"/>
        </w:rPr>
        <w:t xml:space="preserve">: “Este proyecto supone un paso importante que demuestra la solidez de las soluciones móviles de infraestructura compartida para ofrecer una cobertura fiable en entornos de alta demanda. El despliegue de este proyecto en </w:t>
      </w:r>
      <w:proofErr w:type="spellStart"/>
      <w:r w:rsidRPr="00FF05D7">
        <w:rPr>
          <w:rFonts w:cstheme="minorHAnsi"/>
          <w:color w:val="6E7893" w:themeColor="accent1"/>
          <w:sz w:val="22"/>
          <w:szCs w:val="22"/>
          <w:lang w:val="es-ES"/>
        </w:rPr>
        <w:t>Vialia</w:t>
      </w:r>
      <w:proofErr w:type="spellEnd"/>
      <w:r w:rsidRPr="00FF05D7">
        <w:rPr>
          <w:rFonts w:cstheme="minorHAnsi"/>
          <w:color w:val="6E7893" w:themeColor="accent1"/>
          <w:sz w:val="22"/>
          <w:szCs w:val="22"/>
          <w:lang w:val="es-ES"/>
        </w:rPr>
        <w:t xml:space="preserve"> Vigo refleja nuestro compromiso compartido de proporcionar servicios móviles consistentes y de alta calidad que mejoren la experiencia de los visitantes, respalden a los comercios y fortalezcan el rendimiento operativo. Contamos con una trayectoria demostrada en la implementación de servicios móviles avanzados a nivel mundial y nos enorgullece facilitar la conectividad en uno de los destinos comerciales más dinámicos de España”.</w:t>
      </w:r>
    </w:p>
    <w:p w14:paraId="0B22C127" w14:textId="77777777" w:rsidR="00BE65D7" w:rsidRPr="00FF05D7" w:rsidRDefault="00BE65D7" w:rsidP="00BE65D7">
      <w:pPr>
        <w:ind w:left="567"/>
        <w:rPr>
          <w:rFonts w:cstheme="minorHAnsi"/>
          <w:color w:val="6E7893" w:themeColor="accent1"/>
          <w:sz w:val="22"/>
          <w:szCs w:val="22"/>
          <w:lang w:val="es-ES"/>
        </w:rPr>
      </w:pPr>
    </w:p>
    <w:p w14:paraId="4F58B78E" w14:textId="77777777" w:rsidR="00A912F6" w:rsidRPr="00FF05D7" w:rsidRDefault="00A912F6" w:rsidP="00BE65D7">
      <w:pPr>
        <w:ind w:left="567"/>
        <w:rPr>
          <w:rFonts w:cstheme="minorHAnsi"/>
          <w:b/>
          <w:bCs/>
          <w:color w:val="6E7893" w:themeColor="accent1"/>
          <w:sz w:val="20"/>
          <w:szCs w:val="20"/>
          <w:lang w:val="es-ES"/>
        </w:rPr>
      </w:pPr>
    </w:p>
    <w:p w14:paraId="198699E1" w14:textId="77777777" w:rsidR="00BE65D7" w:rsidRPr="00FF05D7" w:rsidRDefault="00BE65D7" w:rsidP="00BE65D7">
      <w:pPr>
        <w:ind w:left="567"/>
        <w:rPr>
          <w:rFonts w:cstheme="minorHAnsi"/>
          <w:b/>
          <w:bCs/>
          <w:color w:val="6E7893" w:themeColor="accent1"/>
          <w:sz w:val="20"/>
          <w:szCs w:val="20"/>
          <w:lang w:val="es-ES"/>
        </w:rPr>
      </w:pPr>
      <w:r w:rsidRPr="00FF05D7">
        <w:rPr>
          <w:rFonts w:cstheme="minorHAnsi"/>
          <w:b/>
          <w:bCs/>
          <w:color w:val="6E7893" w:themeColor="accent1"/>
          <w:sz w:val="20"/>
          <w:szCs w:val="20"/>
          <w:lang w:val="es-ES"/>
        </w:rPr>
        <w:t>Sobre Telefónica</w:t>
      </w:r>
    </w:p>
    <w:p w14:paraId="5BCA17AA" w14:textId="77777777" w:rsidR="00BE65D7" w:rsidRPr="00FF05D7" w:rsidRDefault="00BE65D7" w:rsidP="00BE65D7">
      <w:pPr>
        <w:ind w:left="567"/>
        <w:rPr>
          <w:rFonts w:cstheme="minorHAnsi"/>
          <w:color w:val="6E7893" w:themeColor="accent1"/>
          <w:sz w:val="20"/>
          <w:szCs w:val="20"/>
          <w:lang w:val="es-ES"/>
        </w:rPr>
      </w:pPr>
    </w:p>
    <w:p w14:paraId="72FAC72C" w14:textId="77777777" w:rsidR="00BE65D7" w:rsidRPr="00FF05D7" w:rsidRDefault="00BE65D7" w:rsidP="00BE65D7">
      <w:pPr>
        <w:ind w:left="567"/>
        <w:rPr>
          <w:rFonts w:cstheme="minorHAnsi"/>
          <w:color w:val="6E7893" w:themeColor="accent1"/>
          <w:sz w:val="20"/>
          <w:szCs w:val="20"/>
          <w:lang w:val="es-ES"/>
        </w:rPr>
      </w:pPr>
      <w:r w:rsidRPr="00FF05D7">
        <w:rPr>
          <w:rFonts w:cstheme="minorHAnsi"/>
          <w:color w:val="6E7893" w:themeColor="accent1"/>
          <w:sz w:val="20"/>
          <w:szCs w:val="20"/>
          <w:lang w:val="es-ES"/>
        </w:rPr>
        <w:t>Telefónica es uno de los principales proveedores de servicios de telecomunicaciones del mundo. La compañía ofrece servicios de conectividad fija y móvil, así como una amplia gama de servicios digitales para particulares y empresas. Está presente en Europa y Latinoamérica, donde cuenta con más de 348 millones de clientes.</w:t>
      </w:r>
      <w:r w:rsidR="004E2D99">
        <w:rPr>
          <w:rFonts w:cstheme="minorHAnsi"/>
          <w:color w:val="6E7893" w:themeColor="accent1"/>
          <w:sz w:val="20"/>
          <w:szCs w:val="20"/>
          <w:lang w:val="es-ES"/>
        </w:rPr>
        <w:t xml:space="preserve"> </w:t>
      </w:r>
      <w:r w:rsidRPr="00FF05D7">
        <w:rPr>
          <w:rFonts w:cstheme="minorHAnsi"/>
          <w:color w:val="6E7893" w:themeColor="accent1"/>
          <w:sz w:val="20"/>
          <w:szCs w:val="20"/>
          <w:lang w:val="es-ES"/>
        </w:rPr>
        <w:t>Telefónica cotiza en el mercado continuo español y en las bolsas de Nueva York y Lima.</w:t>
      </w:r>
    </w:p>
    <w:p w14:paraId="19B7CAD6" w14:textId="77777777" w:rsidR="00BE65D7" w:rsidRPr="00FF05D7" w:rsidRDefault="00BE65D7" w:rsidP="00BE65D7">
      <w:pPr>
        <w:ind w:left="567"/>
        <w:rPr>
          <w:rFonts w:cstheme="minorHAnsi"/>
          <w:color w:val="6E7893" w:themeColor="accent1"/>
          <w:sz w:val="20"/>
          <w:szCs w:val="20"/>
          <w:lang w:val="es-ES"/>
        </w:rPr>
      </w:pPr>
    </w:p>
    <w:p w14:paraId="3AED444A" w14:textId="77777777" w:rsidR="00BE65D7" w:rsidRPr="00FF05D7" w:rsidRDefault="00BE65D7" w:rsidP="00BE65D7">
      <w:pPr>
        <w:ind w:left="567"/>
        <w:rPr>
          <w:rFonts w:cstheme="minorHAnsi"/>
          <w:b/>
          <w:bCs/>
          <w:color w:val="6E7893" w:themeColor="accent1"/>
          <w:sz w:val="20"/>
          <w:szCs w:val="20"/>
          <w:lang w:val="es-ES"/>
        </w:rPr>
      </w:pPr>
      <w:r w:rsidRPr="00FF05D7">
        <w:rPr>
          <w:rFonts w:cstheme="minorHAnsi"/>
          <w:b/>
          <w:bCs/>
          <w:color w:val="6E7893" w:themeColor="accent1"/>
          <w:sz w:val="20"/>
          <w:szCs w:val="20"/>
          <w:lang w:val="es-ES"/>
        </w:rPr>
        <w:t>Sobre ISC</w:t>
      </w:r>
    </w:p>
    <w:p w14:paraId="3B61AED6" w14:textId="77777777" w:rsidR="00A912F6" w:rsidRPr="00FF05D7" w:rsidRDefault="00A912F6" w:rsidP="00BE65D7">
      <w:pPr>
        <w:ind w:left="567"/>
        <w:rPr>
          <w:rFonts w:cstheme="minorHAnsi"/>
          <w:b/>
          <w:bCs/>
          <w:color w:val="6E7893" w:themeColor="accent1"/>
          <w:sz w:val="20"/>
          <w:szCs w:val="20"/>
          <w:lang w:val="es-ES"/>
        </w:rPr>
      </w:pPr>
    </w:p>
    <w:p w14:paraId="2D7D2D6C" w14:textId="77777777" w:rsidR="00BE65D7" w:rsidRPr="00FF05D7" w:rsidRDefault="00BE65D7" w:rsidP="00BE65D7">
      <w:pPr>
        <w:ind w:left="567"/>
        <w:rPr>
          <w:rFonts w:cstheme="minorHAnsi"/>
          <w:color w:val="6E7893" w:themeColor="accent1"/>
          <w:sz w:val="20"/>
          <w:szCs w:val="20"/>
          <w:lang w:val="es-ES"/>
        </w:rPr>
      </w:pPr>
      <w:r w:rsidRPr="00FF05D7">
        <w:rPr>
          <w:rFonts w:cstheme="minorHAnsi"/>
          <w:color w:val="6E7893" w:themeColor="accent1"/>
          <w:sz w:val="20"/>
          <w:szCs w:val="20"/>
          <w:lang w:val="es-ES"/>
        </w:rPr>
        <w:t xml:space="preserve">Iberia Small Cell Networks (ISC) nace de la alianza entre </w:t>
      </w:r>
      <w:proofErr w:type="spellStart"/>
      <w:r w:rsidRPr="00FF05D7">
        <w:rPr>
          <w:rFonts w:cstheme="minorHAnsi"/>
          <w:color w:val="6E7893" w:themeColor="accent1"/>
          <w:sz w:val="20"/>
          <w:szCs w:val="20"/>
          <w:lang w:val="es-ES"/>
        </w:rPr>
        <w:t>Axión</w:t>
      </w:r>
      <w:proofErr w:type="spellEnd"/>
      <w:r w:rsidRPr="00FF05D7">
        <w:rPr>
          <w:rFonts w:cstheme="minorHAnsi"/>
          <w:color w:val="6E7893" w:themeColor="accent1"/>
          <w:sz w:val="20"/>
          <w:szCs w:val="20"/>
          <w:lang w:val="es-ES"/>
        </w:rPr>
        <w:t xml:space="preserve"> y Wireless </w:t>
      </w:r>
      <w:proofErr w:type="spellStart"/>
      <w:r w:rsidRPr="00FF05D7">
        <w:rPr>
          <w:rFonts w:cstheme="minorHAnsi"/>
          <w:color w:val="6E7893" w:themeColor="accent1"/>
          <w:sz w:val="20"/>
          <w:szCs w:val="20"/>
          <w:lang w:val="es-ES"/>
        </w:rPr>
        <w:t>Infraestructure</w:t>
      </w:r>
      <w:proofErr w:type="spellEnd"/>
      <w:r w:rsidRPr="00FF05D7">
        <w:rPr>
          <w:rFonts w:cstheme="minorHAnsi"/>
          <w:color w:val="6E7893" w:themeColor="accent1"/>
          <w:sz w:val="20"/>
          <w:szCs w:val="20"/>
          <w:lang w:val="es-ES"/>
        </w:rPr>
        <w:t xml:space="preserve"> </w:t>
      </w:r>
      <w:proofErr w:type="spellStart"/>
      <w:proofErr w:type="gramStart"/>
      <w:r w:rsidRPr="00FF05D7">
        <w:rPr>
          <w:rFonts w:cstheme="minorHAnsi"/>
          <w:color w:val="6E7893" w:themeColor="accent1"/>
          <w:sz w:val="20"/>
          <w:szCs w:val="20"/>
          <w:lang w:val="es-ES"/>
        </w:rPr>
        <w:t>Group</w:t>
      </w:r>
      <w:proofErr w:type="spellEnd"/>
      <w:r w:rsidRPr="00FF05D7">
        <w:rPr>
          <w:rFonts w:cstheme="minorHAnsi"/>
          <w:color w:val="6E7893" w:themeColor="accent1"/>
          <w:sz w:val="20"/>
          <w:szCs w:val="20"/>
          <w:lang w:val="es-ES"/>
        </w:rPr>
        <w:t xml:space="preserve"> ,</w:t>
      </w:r>
      <w:proofErr w:type="gramEnd"/>
      <w:r w:rsidRPr="00FF05D7">
        <w:rPr>
          <w:rFonts w:cstheme="minorHAnsi"/>
          <w:color w:val="6E7893" w:themeColor="accent1"/>
          <w:sz w:val="20"/>
          <w:szCs w:val="20"/>
          <w:lang w:val="es-ES"/>
        </w:rPr>
        <w:t xml:space="preserve"> dos de los mayores operadores </w:t>
      </w:r>
      <w:proofErr w:type="gramStart"/>
      <w:r w:rsidRPr="00FF05D7">
        <w:rPr>
          <w:rFonts w:cstheme="minorHAnsi"/>
          <w:color w:val="6E7893" w:themeColor="accent1"/>
          <w:sz w:val="20"/>
          <w:szCs w:val="20"/>
          <w:lang w:val="es-ES"/>
        </w:rPr>
        <w:t>independientes  en</w:t>
      </w:r>
      <w:proofErr w:type="gramEnd"/>
      <w:r w:rsidRPr="00FF05D7">
        <w:rPr>
          <w:rFonts w:cstheme="minorHAnsi"/>
          <w:color w:val="6E7893" w:themeColor="accent1"/>
          <w:sz w:val="20"/>
          <w:szCs w:val="20"/>
          <w:lang w:val="es-ES"/>
        </w:rPr>
        <w:t xml:space="preserve"> telecomunicaciones en España y el Reino Unido </w:t>
      </w:r>
      <w:proofErr w:type="gramStart"/>
      <w:r w:rsidRPr="00FF05D7">
        <w:rPr>
          <w:rFonts w:cstheme="minorHAnsi"/>
          <w:color w:val="6E7893" w:themeColor="accent1"/>
          <w:sz w:val="20"/>
          <w:szCs w:val="20"/>
          <w:lang w:val="es-ES"/>
        </w:rPr>
        <w:t>respectivamente ,</w:t>
      </w:r>
      <w:proofErr w:type="gramEnd"/>
      <w:r w:rsidRPr="00FF05D7">
        <w:rPr>
          <w:rFonts w:cstheme="minorHAnsi"/>
          <w:color w:val="6E7893" w:themeColor="accent1"/>
          <w:sz w:val="20"/>
          <w:szCs w:val="20"/>
          <w:lang w:val="es-ES"/>
        </w:rPr>
        <w:t xml:space="preserve"> para dar respuesta de cobertura a entornos de densificación extrema y de una creciente demanda de telefonía y datos móviles.</w:t>
      </w:r>
    </w:p>
    <w:p w14:paraId="36444E5E" w14:textId="77777777" w:rsidR="00BE65D7" w:rsidRPr="00FF05D7" w:rsidRDefault="00BE65D7" w:rsidP="00BE65D7">
      <w:pPr>
        <w:ind w:left="567"/>
        <w:rPr>
          <w:rFonts w:cstheme="minorHAnsi"/>
          <w:color w:val="6E7893" w:themeColor="accent1"/>
          <w:sz w:val="20"/>
          <w:szCs w:val="20"/>
          <w:lang w:val="es-ES"/>
        </w:rPr>
      </w:pPr>
      <w:r w:rsidRPr="00FF05D7">
        <w:rPr>
          <w:rFonts w:cstheme="minorHAnsi"/>
          <w:color w:val="6E7893" w:themeColor="accent1"/>
          <w:sz w:val="20"/>
          <w:szCs w:val="20"/>
          <w:lang w:val="es-ES"/>
        </w:rPr>
        <w:t xml:space="preserve">ISC Actúa como operador neutro de infraestructura, diseñando </w:t>
      </w:r>
      <w:proofErr w:type="gramStart"/>
      <w:r w:rsidRPr="00FF05D7">
        <w:rPr>
          <w:rFonts w:cstheme="minorHAnsi"/>
          <w:color w:val="6E7893" w:themeColor="accent1"/>
          <w:sz w:val="20"/>
          <w:szCs w:val="20"/>
          <w:lang w:val="es-ES"/>
        </w:rPr>
        <w:t>e  implementando</w:t>
      </w:r>
      <w:proofErr w:type="gramEnd"/>
      <w:r w:rsidRPr="00FF05D7">
        <w:rPr>
          <w:rFonts w:cstheme="minorHAnsi"/>
          <w:color w:val="6E7893" w:themeColor="accent1"/>
          <w:sz w:val="20"/>
          <w:szCs w:val="20"/>
          <w:lang w:val="es-ES"/>
        </w:rPr>
        <w:t xml:space="preserve"> soluciones que garantizan una conectividad móvil de calidad. La naturaleza neutra de Iberia Small Cell Networks revierte en un beneficio para todos los implicados: operadores, usuarios y propietarios de los emplazamientos</w:t>
      </w:r>
      <w:r w:rsidR="00A912F6" w:rsidRPr="00FF05D7">
        <w:rPr>
          <w:rFonts w:cstheme="minorHAnsi"/>
          <w:color w:val="6E7893" w:themeColor="accent1"/>
          <w:sz w:val="20"/>
          <w:szCs w:val="20"/>
          <w:lang w:val="es-ES"/>
        </w:rPr>
        <w:t>.</w:t>
      </w:r>
    </w:p>
    <w:p w14:paraId="757F4695" w14:textId="77777777" w:rsidR="00A912F6" w:rsidRPr="00FF05D7" w:rsidRDefault="00A912F6" w:rsidP="00BE65D7">
      <w:pPr>
        <w:ind w:left="567"/>
        <w:rPr>
          <w:rFonts w:cstheme="minorHAnsi"/>
          <w:color w:val="6E7893" w:themeColor="accent1"/>
          <w:sz w:val="20"/>
          <w:szCs w:val="20"/>
          <w:lang w:val="es-ES"/>
        </w:rPr>
      </w:pPr>
    </w:p>
    <w:p w14:paraId="2EC3CB8C" w14:textId="77777777" w:rsidR="00BE65D7" w:rsidRPr="00FF05D7" w:rsidRDefault="00BE65D7" w:rsidP="00BE65D7">
      <w:pPr>
        <w:ind w:left="567"/>
        <w:rPr>
          <w:rFonts w:cstheme="minorHAnsi"/>
          <w:b/>
          <w:bCs/>
          <w:color w:val="6E7893" w:themeColor="accent1"/>
          <w:sz w:val="20"/>
          <w:szCs w:val="20"/>
          <w:lang w:val="es-ES"/>
        </w:rPr>
      </w:pPr>
      <w:r w:rsidRPr="00FF05D7">
        <w:rPr>
          <w:rFonts w:cstheme="minorHAnsi"/>
          <w:b/>
          <w:bCs/>
          <w:color w:val="6E7893" w:themeColor="accent1"/>
          <w:sz w:val="20"/>
          <w:szCs w:val="20"/>
          <w:lang w:val="es-ES"/>
        </w:rPr>
        <w:t>Sobre Axión</w:t>
      </w:r>
    </w:p>
    <w:p w14:paraId="286498CC" w14:textId="77777777" w:rsidR="00A912F6" w:rsidRPr="00FF05D7" w:rsidRDefault="00A912F6" w:rsidP="00BE65D7">
      <w:pPr>
        <w:ind w:left="567"/>
        <w:rPr>
          <w:rFonts w:cstheme="minorHAnsi"/>
          <w:b/>
          <w:bCs/>
          <w:color w:val="6E7893" w:themeColor="accent1"/>
          <w:sz w:val="20"/>
          <w:szCs w:val="20"/>
          <w:lang w:val="es-ES"/>
        </w:rPr>
      </w:pPr>
    </w:p>
    <w:p w14:paraId="364682E8" w14:textId="77777777" w:rsidR="00BE65D7" w:rsidRPr="00FF05D7" w:rsidRDefault="00BE65D7" w:rsidP="00BE65D7">
      <w:pPr>
        <w:ind w:left="567"/>
        <w:rPr>
          <w:rFonts w:cstheme="minorHAnsi"/>
          <w:color w:val="6E7893" w:themeColor="accent1"/>
          <w:sz w:val="20"/>
          <w:szCs w:val="20"/>
          <w:lang w:val="es-ES"/>
        </w:rPr>
      </w:pPr>
      <w:r w:rsidRPr="00FF05D7">
        <w:rPr>
          <w:rFonts w:cstheme="minorHAnsi"/>
          <w:color w:val="6E7893" w:themeColor="accent1"/>
          <w:sz w:val="20"/>
          <w:szCs w:val="20"/>
          <w:lang w:val="es-ES"/>
        </w:rPr>
        <w:t>Axión es un operador nacional mayorista de infraestructuras y servicios de telecomunicaciones, especializado en Redes de Comunicaciones Audiovisuales, de Transporte, servicios de Comunicaciones Críticas y conectividad.</w:t>
      </w:r>
    </w:p>
    <w:p w14:paraId="4A18CBFB" w14:textId="77777777" w:rsidR="00BE65D7" w:rsidRPr="00FF05D7" w:rsidRDefault="00BE65D7" w:rsidP="00BE65D7">
      <w:pPr>
        <w:ind w:left="567"/>
        <w:rPr>
          <w:rFonts w:cstheme="minorHAnsi"/>
          <w:color w:val="6E7893" w:themeColor="accent1"/>
          <w:sz w:val="20"/>
          <w:szCs w:val="20"/>
          <w:lang w:val="es-ES"/>
        </w:rPr>
      </w:pPr>
      <w:r w:rsidRPr="00FF05D7">
        <w:rPr>
          <w:rFonts w:cstheme="minorHAnsi"/>
          <w:color w:val="6E7893" w:themeColor="accent1"/>
          <w:sz w:val="20"/>
          <w:szCs w:val="20"/>
          <w:lang w:val="es-ES"/>
        </w:rPr>
        <w:t>Actualmente Axión gestiona más de 5.000 puntos de servicio distribuidos por toda la geografía nacional en más de 600 emplazamientos, para los sectores de Televisión, Radio, Operadores de Telecomunicaciones y Administraciones Públicas.</w:t>
      </w:r>
    </w:p>
    <w:p w14:paraId="345643E3" w14:textId="77777777" w:rsidR="00A912F6" w:rsidRPr="00FF05D7" w:rsidRDefault="00A912F6" w:rsidP="00BE65D7">
      <w:pPr>
        <w:ind w:left="567"/>
        <w:rPr>
          <w:rFonts w:cstheme="minorHAnsi"/>
          <w:color w:val="6E7893" w:themeColor="accent1"/>
          <w:sz w:val="20"/>
          <w:szCs w:val="20"/>
          <w:lang w:val="es-ES"/>
        </w:rPr>
      </w:pPr>
    </w:p>
    <w:p w14:paraId="6C771DED" w14:textId="77777777" w:rsidR="00BE65D7" w:rsidRPr="00A912F6" w:rsidRDefault="00BE65D7" w:rsidP="00BE65D7">
      <w:pPr>
        <w:ind w:left="567"/>
        <w:rPr>
          <w:rFonts w:cstheme="minorHAnsi"/>
          <w:b/>
          <w:bCs/>
          <w:color w:val="6E7893" w:themeColor="accent1"/>
          <w:sz w:val="20"/>
          <w:szCs w:val="20"/>
        </w:rPr>
      </w:pPr>
      <w:proofErr w:type="spellStart"/>
      <w:r w:rsidRPr="00A912F6">
        <w:rPr>
          <w:rFonts w:cstheme="minorHAnsi"/>
          <w:b/>
          <w:bCs/>
          <w:color w:val="6E7893" w:themeColor="accent1"/>
          <w:sz w:val="20"/>
          <w:szCs w:val="20"/>
        </w:rPr>
        <w:t>Sobre</w:t>
      </w:r>
      <w:proofErr w:type="spellEnd"/>
      <w:r w:rsidRPr="00A912F6">
        <w:rPr>
          <w:rFonts w:cstheme="minorHAnsi"/>
          <w:b/>
          <w:bCs/>
          <w:color w:val="6E7893" w:themeColor="accent1"/>
          <w:sz w:val="20"/>
          <w:szCs w:val="20"/>
        </w:rPr>
        <w:t xml:space="preserve"> Wireless Infrastructure Group (WIG)</w:t>
      </w:r>
    </w:p>
    <w:p w14:paraId="30C3EB5C" w14:textId="77777777" w:rsidR="00BE65D7" w:rsidRPr="00A912F6" w:rsidRDefault="00BE65D7" w:rsidP="00BE65D7">
      <w:pPr>
        <w:ind w:left="567"/>
        <w:rPr>
          <w:rFonts w:cstheme="minorHAnsi"/>
          <w:color w:val="6E7893" w:themeColor="accent1"/>
          <w:sz w:val="20"/>
          <w:szCs w:val="20"/>
        </w:rPr>
      </w:pPr>
    </w:p>
    <w:p w14:paraId="6728EF60" w14:textId="77777777" w:rsidR="00BE65D7" w:rsidRPr="00FF05D7" w:rsidRDefault="00BE65D7" w:rsidP="00BE65D7">
      <w:pPr>
        <w:ind w:left="567"/>
        <w:rPr>
          <w:rFonts w:cstheme="minorHAnsi"/>
          <w:color w:val="6E7893" w:themeColor="accent1"/>
          <w:sz w:val="20"/>
          <w:szCs w:val="20"/>
          <w:lang w:val="es-ES"/>
        </w:rPr>
      </w:pPr>
      <w:r w:rsidRPr="006767FA">
        <w:rPr>
          <w:rFonts w:cstheme="minorHAnsi"/>
          <w:color w:val="6E7893" w:themeColor="accent1"/>
          <w:sz w:val="20"/>
          <w:szCs w:val="20"/>
          <w:lang w:val="es-ES"/>
        </w:rPr>
        <w:t xml:space="preserve">Wireless </w:t>
      </w:r>
      <w:proofErr w:type="spellStart"/>
      <w:r w:rsidRPr="006767FA">
        <w:rPr>
          <w:rFonts w:cstheme="minorHAnsi"/>
          <w:color w:val="6E7893" w:themeColor="accent1"/>
          <w:sz w:val="20"/>
          <w:szCs w:val="20"/>
          <w:lang w:val="es-ES"/>
        </w:rPr>
        <w:t>Infrastructure</w:t>
      </w:r>
      <w:proofErr w:type="spellEnd"/>
      <w:r w:rsidRPr="006767FA">
        <w:rPr>
          <w:rFonts w:cstheme="minorHAnsi"/>
          <w:color w:val="6E7893" w:themeColor="accent1"/>
          <w:sz w:val="20"/>
          <w:szCs w:val="20"/>
          <w:lang w:val="es-ES"/>
        </w:rPr>
        <w:t xml:space="preserve"> </w:t>
      </w:r>
      <w:proofErr w:type="spellStart"/>
      <w:r w:rsidRPr="006767FA">
        <w:rPr>
          <w:rFonts w:cstheme="minorHAnsi"/>
          <w:color w:val="6E7893" w:themeColor="accent1"/>
          <w:sz w:val="20"/>
          <w:szCs w:val="20"/>
          <w:lang w:val="es-ES"/>
        </w:rPr>
        <w:t>Group</w:t>
      </w:r>
      <w:proofErr w:type="spellEnd"/>
      <w:r w:rsidRPr="006767FA">
        <w:rPr>
          <w:rFonts w:cstheme="minorHAnsi"/>
          <w:color w:val="6E7893" w:themeColor="accent1"/>
          <w:sz w:val="20"/>
          <w:szCs w:val="20"/>
          <w:lang w:val="es-ES"/>
        </w:rPr>
        <w:t xml:space="preserve"> (WIG) construye y opera infraestructura inalámbrica compartida de alta calidad para permitir una conectividad móvil excepcional en edificios, centros urbanos y zonas rurales. </w:t>
      </w:r>
      <w:r w:rsidRPr="00FF05D7">
        <w:rPr>
          <w:rFonts w:cstheme="minorHAnsi"/>
          <w:color w:val="6E7893" w:themeColor="accent1"/>
          <w:sz w:val="20"/>
          <w:szCs w:val="20"/>
          <w:lang w:val="es-ES"/>
        </w:rPr>
        <w:lastRenderedPageBreak/>
        <w:t>Durante las últimas dos décadas, la compañía ha desarrollado más de 3300 activos de infraestructura móvil compartida en el Reino Unido, Europa y Estados Unidos. Con sede en el Reino Unido y respaldada por Brookfield, uno de los mayores inversores en infraestructura del mundo, la compañía combina su fortaleza global con su conocimiento local.</w:t>
      </w:r>
    </w:p>
    <w:p w14:paraId="2874369B" w14:textId="77777777" w:rsidR="00BE65D7" w:rsidRPr="00FF05D7" w:rsidRDefault="00BE65D7" w:rsidP="00BE65D7">
      <w:pPr>
        <w:ind w:left="567"/>
        <w:rPr>
          <w:rFonts w:cstheme="minorHAnsi"/>
          <w:color w:val="6E7893" w:themeColor="accent1"/>
          <w:sz w:val="20"/>
          <w:szCs w:val="20"/>
          <w:lang w:val="es-ES"/>
        </w:rPr>
      </w:pPr>
    </w:p>
    <w:p w14:paraId="0D5F8E09" w14:textId="77777777" w:rsidR="00BE65D7" w:rsidRPr="00FF05D7" w:rsidRDefault="00BE65D7" w:rsidP="00BE65D7">
      <w:pPr>
        <w:ind w:left="567"/>
        <w:rPr>
          <w:rFonts w:cstheme="minorHAnsi"/>
          <w:b/>
          <w:bCs/>
          <w:color w:val="6E7893" w:themeColor="accent1"/>
          <w:sz w:val="20"/>
          <w:szCs w:val="20"/>
          <w:lang w:val="es-ES"/>
        </w:rPr>
      </w:pPr>
      <w:r w:rsidRPr="00FF05D7">
        <w:rPr>
          <w:rFonts w:cstheme="minorHAnsi"/>
          <w:b/>
          <w:bCs/>
          <w:color w:val="6E7893" w:themeColor="accent1"/>
          <w:sz w:val="20"/>
          <w:szCs w:val="20"/>
          <w:lang w:val="es-ES"/>
        </w:rPr>
        <w:t xml:space="preserve">Sobre </w:t>
      </w:r>
      <w:proofErr w:type="spellStart"/>
      <w:r w:rsidRPr="00FF05D7">
        <w:rPr>
          <w:rFonts w:cstheme="minorHAnsi"/>
          <w:b/>
          <w:bCs/>
          <w:color w:val="6E7893" w:themeColor="accent1"/>
          <w:sz w:val="20"/>
          <w:szCs w:val="20"/>
          <w:lang w:val="es-ES"/>
        </w:rPr>
        <w:t>Nhood</w:t>
      </w:r>
      <w:proofErr w:type="spellEnd"/>
    </w:p>
    <w:p w14:paraId="25D8ABD0" w14:textId="77777777" w:rsidR="00A912F6" w:rsidRPr="00FF05D7" w:rsidRDefault="00A912F6" w:rsidP="00BE65D7">
      <w:pPr>
        <w:ind w:left="567"/>
        <w:rPr>
          <w:rFonts w:cstheme="minorHAnsi"/>
          <w:b/>
          <w:bCs/>
          <w:color w:val="6E7893" w:themeColor="accent1"/>
          <w:sz w:val="20"/>
          <w:szCs w:val="20"/>
          <w:lang w:val="es-ES"/>
        </w:rPr>
      </w:pPr>
    </w:p>
    <w:p w14:paraId="04441B6A" w14:textId="77777777" w:rsidR="00BE65D7" w:rsidRPr="00FF05D7" w:rsidRDefault="00BE65D7" w:rsidP="00BE65D7">
      <w:pPr>
        <w:ind w:left="567"/>
        <w:rPr>
          <w:rFonts w:cstheme="minorHAnsi"/>
          <w:color w:val="6E7893" w:themeColor="accent1"/>
          <w:sz w:val="20"/>
          <w:szCs w:val="20"/>
          <w:lang w:val="es-ES"/>
        </w:rPr>
      </w:pPr>
      <w:r w:rsidRPr="00FF05D7">
        <w:rPr>
          <w:rFonts w:cstheme="minorHAnsi"/>
          <w:color w:val="6E7893" w:themeColor="accent1"/>
          <w:sz w:val="20"/>
          <w:szCs w:val="20"/>
          <w:lang w:val="es-ES"/>
        </w:rPr>
        <w:t xml:space="preserve">El propósito de </w:t>
      </w:r>
      <w:proofErr w:type="spellStart"/>
      <w:r w:rsidRPr="00FF05D7">
        <w:rPr>
          <w:rFonts w:cstheme="minorHAnsi"/>
          <w:color w:val="6E7893" w:themeColor="accent1"/>
          <w:sz w:val="20"/>
          <w:szCs w:val="20"/>
          <w:lang w:val="es-ES"/>
        </w:rPr>
        <w:t>Nhood</w:t>
      </w:r>
      <w:proofErr w:type="spellEnd"/>
      <w:r w:rsidRPr="00FF05D7">
        <w:rPr>
          <w:rFonts w:cstheme="minorHAnsi"/>
          <w:color w:val="6E7893" w:themeColor="accent1"/>
          <w:sz w:val="20"/>
          <w:szCs w:val="20"/>
          <w:lang w:val="es-ES"/>
        </w:rPr>
        <w:t xml:space="preserve"> es crear, animar, gestionar y transformar lugares para sus clientes para un nuevo estilo de vida. Es una empresa de servicios y soluciones inmobiliarias que abarca todos los ámbitos del sector inmobiliario.</w:t>
      </w:r>
    </w:p>
    <w:p w14:paraId="43DC649C" w14:textId="77777777" w:rsidR="00BE65D7" w:rsidRPr="00FF05D7" w:rsidRDefault="00BE65D7" w:rsidP="00BE65D7">
      <w:pPr>
        <w:ind w:left="567"/>
        <w:rPr>
          <w:rFonts w:cstheme="minorHAnsi"/>
          <w:color w:val="6E7893" w:themeColor="accent1"/>
          <w:sz w:val="20"/>
          <w:szCs w:val="20"/>
          <w:lang w:val="es-ES"/>
        </w:rPr>
      </w:pPr>
      <w:r w:rsidRPr="00FF05D7">
        <w:rPr>
          <w:rFonts w:cstheme="minorHAnsi"/>
          <w:color w:val="6E7893" w:themeColor="accent1"/>
          <w:sz w:val="20"/>
          <w:szCs w:val="20"/>
          <w:lang w:val="es-ES"/>
        </w:rPr>
        <w:t>Para nuestros clientes-propietarios, trabajamos en sus espacios todo lo relacionado a temas comerciales, de ocio, de oficinas o residenciales, en continua consulta con todas las comunidades, para transformarlos en sitios de vida que combinen vivienda, comercio, educación, salud y animación.</w:t>
      </w:r>
      <w:r w:rsidR="00B3469A" w:rsidRPr="00FF05D7">
        <w:rPr>
          <w:rFonts w:cstheme="minorHAnsi"/>
          <w:color w:val="6E7893" w:themeColor="accent1"/>
          <w:sz w:val="20"/>
          <w:szCs w:val="20"/>
          <w:lang w:val="es-ES"/>
        </w:rPr>
        <w:t xml:space="preserve"> </w:t>
      </w:r>
      <w:proofErr w:type="spellStart"/>
      <w:r w:rsidRPr="00FF05D7">
        <w:rPr>
          <w:rFonts w:cstheme="minorHAnsi"/>
          <w:color w:val="6E7893" w:themeColor="accent1"/>
          <w:sz w:val="20"/>
          <w:szCs w:val="20"/>
          <w:lang w:val="es-ES"/>
        </w:rPr>
        <w:t>Nhood</w:t>
      </w:r>
      <w:proofErr w:type="spellEnd"/>
      <w:r w:rsidRPr="00FF05D7">
        <w:rPr>
          <w:rFonts w:cstheme="minorHAnsi"/>
          <w:color w:val="6E7893" w:themeColor="accent1"/>
          <w:sz w:val="20"/>
          <w:szCs w:val="20"/>
          <w:lang w:val="es-ES"/>
        </w:rPr>
        <w:t xml:space="preserve"> trabaja por la vitalidad económica de los territorios respetando la economía del entorno, del medio ambiente y la biodiversidad.</w:t>
      </w:r>
      <w:r w:rsidR="00B3469A" w:rsidRPr="00FF05D7">
        <w:rPr>
          <w:rFonts w:cstheme="minorHAnsi"/>
          <w:color w:val="6E7893" w:themeColor="accent1"/>
          <w:sz w:val="20"/>
          <w:szCs w:val="20"/>
          <w:lang w:val="es-ES"/>
        </w:rPr>
        <w:t xml:space="preserve"> </w:t>
      </w:r>
      <w:r w:rsidRPr="00FF05D7">
        <w:rPr>
          <w:rFonts w:cstheme="minorHAnsi"/>
          <w:color w:val="6E7893" w:themeColor="accent1"/>
          <w:sz w:val="20"/>
          <w:szCs w:val="20"/>
          <w:lang w:val="es-ES"/>
        </w:rPr>
        <w:t>En 5 años ya habremos transformado y revitalizado varias decenas de barrios y habremos devuelto a la naturaleza el equivalente a 36 estadios en Europa. Nuestras acciones y actuaciones son evaluadas y medidas por los sistemas y las etiquetas más exigentes del mercado (BREEAM, GRESB, ...).</w:t>
      </w:r>
    </w:p>
    <w:p w14:paraId="790C89DD" w14:textId="77777777" w:rsidR="00BE65D7" w:rsidRPr="00FF05D7" w:rsidRDefault="00BE65D7" w:rsidP="00BE65D7">
      <w:pPr>
        <w:ind w:left="567"/>
        <w:rPr>
          <w:rFonts w:ascii="Arial" w:hAnsi="Arial" w:cs="Arial"/>
          <w:color w:val="A7ADBF" w:themeColor="text1" w:themeTint="80"/>
          <w:sz w:val="20"/>
          <w:szCs w:val="20"/>
          <w:lang w:val="es-ES"/>
        </w:rPr>
      </w:pPr>
    </w:p>
    <w:p w14:paraId="7111D147" w14:textId="77777777" w:rsidR="00A912F6" w:rsidRPr="00FF05D7" w:rsidRDefault="00A912F6" w:rsidP="00BE65D7">
      <w:pPr>
        <w:ind w:left="567"/>
        <w:rPr>
          <w:rFonts w:ascii="Arial" w:hAnsi="Arial" w:cs="Arial"/>
          <w:color w:val="A7ADBF" w:themeColor="text1" w:themeTint="80"/>
          <w:lang w:val="es-ES"/>
        </w:rPr>
      </w:pPr>
    </w:p>
    <w:p w14:paraId="53968382" w14:textId="0F37A9C6" w:rsidR="00A912F6" w:rsidRPr="00B06F18" w:rsidRDefault="00B06F18" w:rsidP="00BE65D7">
      <w:pPr>
        <w:ind w:left="567"/>
        <w:rPr>
          <w:rFonts w:cstheme="minorHAnsi"/>
          <w:color w:val="6E7893" w:themeColor="accent1"/>
          <w:sz w:val="22"/>
          <w:szCs w:val="22"/>
          <w:lang w:val="es-ES"/>
        </w:rPr>
      </w:pPr>
      <w:r w:rsidRPr="00B06F18">
        <w:rPr>
          <w:rFonts w:cstheme="minorHAnsi"/>
          <w:b/>
          <w:bCs/>
          <w:color w:val="6E7893" w:themeColor="accent1"/>
          <w:sz w:val="22"/>
          <w:szCs w:val="22"/>
          <w:lang w:val="es-ES"/>
        </w:rPr>
        <w:t>Pie de foto:</w:t>
      </w:r>
      <w:r>
        <w:rPr>
          <w:rFonts w:cstheme="minorHAnsi"/>
          <w:color w:val="6E7893" w:themeColor="accent1"/>
          <w:sz w:val="22"/>
          <w:szCs w:val="22"/>
          <w:lang w:val="es-ES"/>
        </w:rPr>
        <w:t xml:space="preserve"> Imagen de una de las antenas de la red</w:t>
      </w:r>
      <w:r w:rsidRPr="00F561AE">
        <w:rPr>
          <w:rFonts w:cstheme="minorHAnsi"/>
          <w:color w:val="6E7893" w:themeColor="accent1"/>
          <w:sz w:val="22"/>
          <w:szCs w:val="22"/>
          <w:lang w:val="es-ES"/>
        </w:rPr>
        <w:t xml:space="preserve"> DAS </w:t>
      </w:r>
      <w:proofErr w:type="spellStart"/>
      <w:r>
        <w:rPr>
          <w:rFonts w:cstheme="minorHAnsi"/>
          <w:color w:val="6E7893" w:themeColor="accent1"/>
          <w:sz w:val="22"/>
          <w:szCs w:val="22"/>
          <w:lang w:val="es-ES"/>
        </w:rPr>
        <w:t>multioperador</w:t>
      </w:r>
      <w:proofErr w:type="spellEnd"/>
      <w:r>
        <w:rPr>
          <w:rFonts w:cstheme="minorHAnsi"/>
          <w:color w:val="6E7893" w:themeColor="accent1"/>
          <w:sz w:val="22"/>
          <w:szCs w:val="22"/>
          <w:lang w:val="es-ES"/>
        </w:rPr>
        <w:t xml:space="preserve"> con tecnología 5G desplegada en el interior del centro comercial.</w:t>
      </w:r>
    </w:p>
    <w:p w14:paraId="503FEFA9" w14:textId="77777777" w:rsidR="00A912F6" w:rsidRPr="00FF05D7" w:rsidRDefault="00A912F6" w:rsidP="00BE65D7">
      <w:pPr>
        <w:ind w:left="567"/>
        <w:rPr>
          <w:rFonts w:ascii="Arial" w:hAnsi="Arial" w:cs="Arial"/>
          <w:color w:val="A7ADBF" w:themeColor="text1" w:themeTint="80"/>
          <w:lang w:val="es-ES"/>
        </w:rPr>
      </w:pPr>
    </w:p>
    <w:p w14:paraId="3FDA13A4" w14:textId="77777777" w:rsidR="00A912F6" w:rsidRPr="00FF05D7" w:rsidRDefault="00A912F6" w:rsidP="00BE65D7">
      <w:pPr>
        <w:ind w:left="567"/>
        <w:rPr>
          <w:rFonts w:ascii="Arial" w:hAnsi="Arial" w:cs="Arial"/>
          <w:color w:val="A7ADBF" w:themeColor="text1" w:themeTint="80"/>
          <w:lang w:val="es-ES"/>
        </w:rPr>
      </w:pPr>
    </w:p>
    <w:p w14:paraId="2C304DFA" w14:textId="77777777" w:rsidR="00A912F6" w:rsidRPr="00FF05D7" w:rsidRDefault="00A912F6" w:rsidP="00BE65D7">
      <w:pPr>
        <w:ind w:left="567"/>
        <w:rPr>
          <w:rFonts w:ascii="Arial" w:hAnsi="Arial" w:cs="Arial"/>
          <w:color w:val="A7ADBF" w:themeColor="text1" w:themeTint="80"/>
          <w:lang w:val="es-ES"/>
        </w:rPr>
      </w:pPr>
    </w:p>
    <w:p w14:paraId="542C29AA" w14:textId="77777777" w:rsidR="00A912F6" w:rsidRPr="00FF05D7" w:rsidRDefault="00A912F6" w:rsidP="00BE65D7">
      <w:pPr>
        <w:ind w:left="567"/>
        <w:rPr>
          <w:rFonts w:ascii="Arial" w:hAnsi="Arial" w:cs="Arial"/>
          <w:color w:val="A7ADBF" w:themeColor="text1" w:themeTint="80"/>
          <w:lang w:val="es-ES"/>
        </w:rPr>
      </w:pPr>
    </w:p>
    <w:p w14:paraId="3D47414A" w14:textId="77777777" w:rsidR="00B3469A" w:rsidRPr="00FF05D7" w:rsidRDefault="00B3469A" w:rsidP="00BE65D7">
      <w:pPr>
        <w:ind w:left="567"/>
        <w:rPr>
          <w:rFonts w:ascii="Arial" w:hAnsi="Arial" w:cs="Arial"/>
          <w:color w:val="A7ADBF" w:themeColor="text1" w:themeTint="80"/>
          <w:lang w:val="es-ES"/>
        </w:rPr>
      </w:pPr>
    </w:p>
    <w:p w14:paraId="71A08840" w14:textId="77777777" w:rsidR="00B3469A" w:rsidRPr="00FF05D7" w:rsidRDefault="00B3469A" w:rsidP="00BE65D7">
      <w:pPr>
        <w:ind w:left="567"/>
        <w:rPr>
          <w:rFonts w:ascii="Arial" w:hAnsi="Arial" w:cs="Arial"/>
          <w:color w:val="A7ADBF" w:themeColor="text1" w:themeTint="80"/>
          <w:lang w:val="es-ES"/>
        </w:rPr>
      </w:pPr>
    </w:p>
    <w:p w14:paraId="3697ED52" w14:textId="77777777" w:rsidR="00B3469A" w:rsidRPr="00FF05D7" w:rsidRDefault="00B3469A" w:rsidP="00BE65D7">
      <w:pPr>
        <w:ind w:left="567"/>
        <w:rPr>
          <w:rFonts w:ascii="Arial" w:hAnsi="Arial" w:cs="Arial"/>
          <w:color w:val="A7ADBF" w:themeColor="text1" w:themeTint="80"/>
          <w:lang w:val="es-ES"/>
        </w:rPr>
      </w:pPr>
    </w:p>
    <w:p w14:paraId="7D78362E" w14:textId="77777777" w:rsidR="00B3469A" w:rsidRPr="00FF05D7" w:rsidRDefault="00B3469A" w:rsidP="00BE65D7">
      <w:pPr>
        <w:ind w:left="567"/>
        <w:rPr>
          <w:rFonts w:ascii="Arial" w:hAnsi="Arial" w:cs="Arial"/>
          <w:color w:val="A7ADBF" w:themeColor="text1" w:themeTint="80"/>
          <w:lang w:val="es-ES"/>
        </w:rPr>
      </w:pPr>
    </w:p>
    <w:p w14:paraId="07C38949" w14:textId="77777777" w:rsidR="00B3469A" w:rsidRPr="00FF05D7" w:rsidRDefault="00B3469A" w:rsidP="00BE65D7">
      <w:pPr>
        <w:ind w:left="567"/>
        <w:rPr>
          <w:rFonts w:ascii="Arial" w:hAnsi="Arial" w:cs="Arial"/>
          <w:color w:val="A7ADBF" w:themeColor="text1" w:themeTint="80"/>
          <w:lang w:val="es-ES"/>
        </w:rPr>
      </w:pPr>
    </w:p>
    <w:p w14:paraId="737671AF" w14:textId="77777777" w:rsidR="00B3469A" w:rsidRPr="00FF05D7" w:rsidRDefault="00B3469A" w:rsidP="00BE65D7">
      <w:pPr>
        <w:ind w:left="567"/>
        <w:rPr>
          <w:rFonts w:ascii="Arial" w:hAnsi="Arial" w:cs="Arial"/>
          <w:color w:val="A7ADBF" w:themeColor="text1" w:themeTint="80"/>
          <w:lang w:val="es-ES"/>
        </w:rPr>
      </w:pPr>
    </w:p>
    <w:p w14:paraId="21F4414F" w14:textId="77777777" w:rsidR="00B3469A" w:rsidRPr="00FF05D7" w:rsidRDefault="00B3469A" w:rsidP="00BE65D7">
      <w:pPr>
        <w:ind w:left="567"/>
        <w:rPr>
          <w:rFonts w:ascii="Arial" w:hAnsi="Arial" w:cs="Arial"/>
          <w:color w:val="A7ADBF" w:themeColor="text1" w:themeTint="80"/>
          <w:lang w:val="es-ES"/>
        </w:rPr>
      </w:pPr>
    </w:p>
    <w:p w14:paraId="327A3B8E" w14:textId="77777777" w:rsidR="00B3469A" w:rsidRPr="00FF05D7" w:rsidRDefault="00B3469A" w:rsidP="00BE65D7">
      <w:pPr>
        <w:ind w:left="567"/>
        <w:rPr>
          <w:rFonts w:ascii="Arial" w:hAnsi="Arial" w:cs="Arial"/>
          <w:color w:val="A7ADBF" w:themeColor="text1" w:themeTint="80"/>
          <w:lang w:val="es-ES"/>
        </w:rPr>
      </w:pPr>
    </w:p>
    <w:p w14:paraId="164B97D9" w14:textId="77777777" w:rsidR="00B3469A" w:rsidRPr="00FF05D7" w:rsidRDefault="00B3469A" w:rsidP="00BE65D7">
      <w:pPr>
        <w:ind w:left="567"/>
        <w:rPr>
          <w:rFonts w:ascii="Arial" w:hAnsi="Arial" w:cs="Arial"/>
          <w:color w:val="A7ADBF" w:themeColor="text1" w:themeTint="80"/>
          <w:lang w:val="es-ES"/>
        </w:rPr>
      </w:pPr>
    </w:p>
    <w:p w14:paraId="6D0D0A77" w14:textId="77777777" w:rsidR="00B3469A" w:rsidRPr="00FF05D7" w:rsidRDefault="00B3469A" w:rsidP="00BE65D7">
      <w:pPr>
        <w:ind w:left="567"/>
        <w:rPr>
          <w:rFonts w:ascii="Arial" w:hAnsi="Arial" w:cs="Arial"/>
          <w:color w:val="A7ADBF" w:themeColor="text1" w:themeTint="80"/>
          <w:lang w:val="es-ES"/>
        </w:rPr>
      </w:pPr>
    </w:p>
    <w:p w14:paraId="28575EA2" w14:textId="77777777" w:rsidR="00B3469A" w:rsidRPr="00FF05D7" w:rsidRDefault="00B3469A" w:rsidP="00BE65D7">
      <w:pPr>
        <w:ind w:left="567"/>
        <w:rPr>
          <w:rFonts w:ascii="Arial" w:hAnsi="Arial" w:cs="Arial"/>
          <w:color w:val="A7ADBF" w:themeColor="text1" w:themeTint="80"/>
          <w:lang w:val="es-ES"/>
        </w:rPr>
      </w:pPr>
    </w:p>
    <w:p w14:paraId="3AD639CE" w14:textId="77777777" w:rsidR="00B3469A" w:rsidRPr="00FF05D7" w:rsidRDefault="00B3469A" w:rsidP="00BE65D7">
      <w:pPr>
        <w:ind w:left="567"/>
        <w:rPr>
          <w:rFonts w:ascii="Arial" w:hAnsi="Arial" w:cs="Arial"/>
          <w:color w:val="A7ADBF" w:themeColor="text1" w:themeTint="80"/>
          <w:lang w:val="es-ES"/>
        </w:rPr>
      </w:pPr>
    </w:p>
    <w:p w14:paraId="47745C37" w14:textId="77777777" w:rsidR="00B3469A" w:rsidRPr="00FF05D7" w:rsidRDefault="00B3469A" w:rsidP="00BE65D7">
      <w:pPr>
        <w:ind w:left="567"/>
        <w:rPr>
          <w:rFonts w:ascii="Arial" w:hAnsi="Arial" w:cs="Arial"/>
          <w:color w:val="A7ADBF" w:themeColor="text1" w:themeTint="80"/>
          <w:lang w:val="es-ES"/>
        </w:rPr>
      </w:pPr>
    </w:p>
    <w:p w14:paraId="560295A7" w14:textId="77777777" w:rsidR="00B3469A" w:rsidRPr="00FF05D7" w:rsidRDefault="00B3469A" w:rsidP="00BE65D7">
      <w:pPr>
        <w:ind w:left="567"/>
        <w:rPr>
          <w:rFonts w:ascii="Arial" w:hAnsi="Arial" w:cs="Arial"/>
          <w:color w:val="A7ADBF" w:themeColor="text1" w:themeTint="80"/>
          <w:lang w:val="es-ES"/>
        </w:rPr>
      </w:pPr>
    </w:p>
    <w:p w14:paraId="3C34022F" w14:textId="77777777" w:rsidR="00B3469A" w:rsidRPr="00FF05D7" w:rsidRDefault="00B3469A" w:rsidP="00BE65D7">
      <w:pPr>
        <w:ind w:left="567"/>
        <w:rPr>
          <w:rFonts w:ascii="Arial" w:hAnsi="Arial" w:cs="Arial"/>
          <w:color w:val="A7ADBF" w:themeColor="text1" w:themeTint="80"/>
          <w:lang w:val="es-ES"/>
        </w:rPr>
      </w:pPr>
    </w:p>
    <w:p w14:paraId="324488BC" w14:textId="77777777" w:rsidR="00B3469A" w:rsidRPr="00FF05D7" w:rsidRDefault="00B3469A" w:rsidP="00BE65D7">
      <w:pPr>
        <w:ind w:left="567"/>
        <w:rPr>
          <w:rFonts w:ascii="Arial" w:hAnsi="Arial" w:cs="Arial"/>
          <w:color w:val="A7ADBF" w:themeColor="text1" w:themeTint="80"/>
          <w:lang w:val="es-ES"/>
        </w:rPr>
      </w:pPr>
    </w:p>
    <w:p w14:paraId="0A3E6EF7" w14:textId="77777777" w:rsidR="00B3469A" w:rsidRPr="00FF05D7" w:rsidRDefault="00B3469A" w:rsidP="00BE65D7">
      <w:pPr>
        <w:ind w:left="567"/>
        <w:rPr>
          <w:rFonts w:ascii="Arial" w:hAnsi="Arial" w:cs="Arial"/>
          <w:color w:val="A7ADBF" w:themeColor="text1" w:themeTint="80"/>
          <w:lang w:val="es-ES"/>
        </w:rPr>
      </w:pPr>
    </w:p>
    <w:p w14:paraId="1833A4F8" w14:textId="77777777" w:rsidR="00B3469A" w:rsidRPr="00FF05D7" w:rsidRDefault="00B3469A" w:rsidP="00BE65D7">
      <w:pPr>
        <w:ind w:left="567"/>
        <w:rPr>
          <w:rFonts w:ascii="Arial" w:hAnsi="Arial" w:cs="Arial"/>
          <w:color w:val="A7ADBF" w:themeColor="text1" w:themeTint="80"/>
          <w:lang w:val="es-ES"/>
        </w:rPr>
      </w:pPr>
    </w:p>
    <w:p w14:paraId="104C6A28" w14:textId="77777777" w:rsidR="00B3469A" w:rsidRPr="00FF05D7" w:rsidRDefault="00B3469A" w:rsidP="00BE65D7">
      <w:pPr>
        <w:ind w:left="567"/>
        <w:rPr>
          <w:rFonts w:ascii="Arial" w:hAnsi="Arial" w:cs="Arial"/>
          <w:color w:val="A7ADBF" w:themeColor="text1" w:themeTint="80"/>
          <w:lang w:val="es-ES"/>
        </w:rPr>
      </w:pPr>
    </w:p>
    <w:p w14:paraId="5E912C83" w14:textId="77777777" w:rsidR="00B3469A" w:rsidRPr="00FF05D7" w:rsidRDefault="00B3469A" w:rsidP="00BE65D7">
      <w:pPr>
        <w:ind w:left="567"/>
        <w:rPr>
          <w:rFonts w:ascii="Arial" w:hAnsi="Arial" w:cs="Arial"/>
          <w:color w:val="A7ADBF" w:themeColor="text1" w:themeTint="80"/>
          <w:lang w:val="es-ES"/>
        </w:rPr>
      </w:pPr>
    </w:p>
    <w:p w14:paraId="02658F56" w14:textId="77777777" w:rsidR="00B3469A" w:rsidRPr="00FF05D7" w:rsidRDefault="00B3469A" w:rsidP="00BE65D7">
      <w:pPr>
        <w:ind w:left="567"/>
        <w:rPr>
          <w:rFonts w:ascii="Arial" w:hAnsi="Arial" w:cs="Arial"/>
          <w:color w:val="A7ADBF" w:themeColor="text1" w:themeTint="80"/>
          <w:lang w:val="es-ES"/>
        </w:rPr>
      </w:pPr>
    </w:p>
    <w:p w14:paraId="4B7B7B5D" w14:textId="77777777" w:rsidR="00A10776" w:rsidRPr="008924FC" w:rsidRDefault="00A10776" w:rsidP="006767FA">
      <w:pPr>
        <w:pStyle w:val="PrrafoTelefnica"/>
        <w:ind w:left="0"/>
        <w:rPr>
          <w:rFonts w:ascii="Telefonica" w:hAnsi="Telefonica"/>
          <w:lang w:val="es-ES"/>
        </w:rPr>
      </w:pPr>
    </w:p>
    <w:sectPr w:rsidR="00A10776" w:rsidRPr="008924FC" w:rsidSect="00096A59">
      <w:headerReference w:type="default" r:id="rId14"/>
      <w:footerReference w:type="even" r:id="rId15"/>
      <w:footerReference w:type="default" r:id="rId16"/>
      <w:footerReference w:type="first" r:id="rId17"/>
      <w:pgSz w:w="11900" w:h="16840"/>
      <w:pgMar w:top="1701" w:right="843"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A52C" w14:textId="77777777" w:rsidR="00D35649" w:rsidRDefault="00D35649" w:rsidP="00932EC0">
      <w:r>
        <w:separator/>
      </w:r>
    </w:p>
  </w:endnote>
  <w:endnote w:type="continuationSeparator" w:id="0">
    <w:p w14:paraId="37013C0B" w14:textId="77777777" w:rsidR="00D35649" w:rsidRDefault="00D35649"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Telefonica">
    <w:altName w:val="Calibri"/>
    <w:panose1 w:val="02000506040000020004"/>
    <w:charset w:val="00"/>
    <w:family w:val="auto"/>
    <w:pitch w:val="variable"/>
    <w:sig w:usb0="A000002F" w:usb1="4000204A" w:usb2="00000000" w:usb3="00000000" w:csb0="00000093" w:csb1="00000000"/>
  </w:font>
  <w:font w:name="Telefonica ExtraLight">
    <w:altName w:val="Calibri"/>
    <w:panose1 w:val="020B0604020202020204"/>
    <w:charset w:val="00"/>
    <w:family w:val="auto"/>
    <w:pitch w:val="variable"/>
    <w:sig w:usb0="A00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9BA6" w14:textId="77777777" w:rsidR="00937087" w:rsidRDefault="00BE65D7" w:rsidP="004142DD">
    <w:pPr>
      <w:framePr w:wrap="none" w:vAnchor="text" w:hAnchor="margin" w:xAlign="right" w:y="1"/>
      <w:rPr>
        <w:rStyle w:val="Nmerodepgina"/>
      </w:rPr>
    </w:pPr>
    <w:r>
      <w:rPr>
        <w:noProof/>
      </w:rPr>
      <mc:AlternateContent>
        <mc:Choice Requires="wps">
          <w:drawing>
            <wp:anchor distT="0" distB="0" distL="0" distR="0" simplePos="0" relativeHeight="251659264" behindDoc="0" locked="0" layoutInCell="1" allowOverlap="1" wp14:anchorId="6A71B627" wp14:editId="2765D9AD">
              <wp:simplePos x="635" y="635"/>
              <wp:positionH relativeFrom="page">
                <wp:align>left</wp:align>
              </wp:positionH>
              <wp:positionV relativeFrom="page">
                <wp:align>bottom</wp:align>
              </wp:positionV>
              <wp:extent cx="3051175" cy="394970"/>
              <wp:effectExtent l="0" t="0" r="15875" b="0"/>
              <wp:wrapNone/>
              <wp:docPr id="1088947992" name="Cuadro de texto 2"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7A42B5C9" w14:textId="77777777" w:rsidR="00BE65D7" w:rsidRPr="00FF05D7" w:rsidRDefault="00BE65D7" w:rsidP="00BE65D7">
                          <w:pPr>
                            <w:rPr>
                              <w:rFonts w:ascii="Arial" w:eastAsia="Arial" w:hAnsi="Arial" w:cs="Arial"/>
                              <w:noProof/>
                              <w:color w:val="000000"/>
                              <w:sz w:val="14"/>
                              <w:szCs w:val="14"/>
                              <w:lang w:val="es-ES"/>
                            </w:rPr>
                          </w:pPr>
                          <w:r w:rsidRPr="00FF05D7">
                            <w:rPr>
                              <w:rFonts w:ascii="Arial" w:eastAsia="Arial" w:hAnsi="Arial" w:cs="Arial"/>
                              <w:noProof/>
                              <w:color w:val="000000"/>
                              <w:sz w:val="14"/>
                              <w:szCs w:val="14"/>
                              <w:lang w:val="es-ES"/>
                            </w:rPr>
                            <w:t>***Este documento está clasificado como PUBLICO por TELEFÓNICA.</w:t>
                          </w:r>
                        </w:p>
                        <w:p w14:paraId="6C44CC5D" w14:textId="77777777" w:rsidR="00BE65D7" w:rsidRPr="00BE65D7" w:rsidRDefault="00BE65D7" w:rsidP="00BE65D7">
                          <w:pPr>
                            <w:rPr>
                              <w:rFonts w:ascii="Arial" w:eastAsia="Arial" w:hAnsi="Arial" w:cs="Arial"/>
                              <w:noProof/>
                              <w:color w:val="000000"/>
                              <w:sz w:val="14"/>
                              <w:szCs w:val="14"/>
                            </w:rPr>
                          </w:pPr>
                          <w:r w:rsidRPr="00BE65D7">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B64CF" id="_x0000_t202" coordsize="21600,21600" o:spt="202" path="m,l,21600r21600,l21600,xe">
              <v:stroke joinstyle="miter"/>
              <v:path gradientshapeok="t" o:connecttype="rect"/>
            </v:shapetype>
            <v:shape id="Cuadro de texto 2" o:spid="_x0000_s1026" type="#_x0000_t202" alt="***Este documento está clasificado como PUBLICO por TELEFÓNICA.&#10;***This document is classified as PUBLIC by TELEFÓNICA." style="position:absolute;margin-left:0;margin-top:0;width:240.25pt;height:31.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" filled="f" stroked="f">
              <v:textbox style="mso-fit-shape-to-text:t" inset="20pt,0,0,15pt">
                <w:txbxContent>
                  <w:p w:rsidR="00BE65D7" w:rsidRPr="00FF05D7" w:rsidRDefault="00BE65D7" w:rsidP="00BE65D7">
                    <w:pPr>
                      <w:rPr>
                        <w:rFonts w:ascii="Arial" w:eastAsia="Arial" w:hAnsi="Arial" w:cs="Arial"/>
                        <w:noProof/>
                        <w:color w:val="000000"/>
                        <w:sz w:val="14"/>
                        <w:szCs w:val="14"/>
                        <w:lang w:val="es-ES"/>
                      </w:rPr>
                    </w:pPr>
                    <w:r w:rsidRPr="00FF05D7">
                      <w:rPr>
                        <w:rFonts w:ascii="Arial" w:eastAsia="Arial" w:hAnsi="Arial" w:cs="Arial"/>
                        <w:noProof/>
                        <w:color w:val="000000"/>
                        <w:sz w:val="14"/>
                        <w:szCs w:val="14"/>
                        <w:lang w:val="es-ES"/>
                      </w:rPr>
                      <w:t>***Este documento está clasificado como PUBLICO por TELEFÓNICA.</w:t>
                    </w:r>
                  </w:p>
                  <w:p w:rsidR="00BE65D7" w:rsidRPr="00BE65D7" w:rsidRDefault="00BE65D7" w:rsidP="00BE65D7">
                    <w:pPr>
                      <w:rPr>
                        <w:rFonts w:ascii="Arial" w:eastAsia="Arial" w:hAnsi="Arial" w:cs="Arial"/>
                        <w:noProof/>
                        <w:color w:val="000000"/>
                        <w:sz w:val="14"/>
                        <w:szCs w:val="14"/>
                      </w:rPr>
                    </w:pPr>
                    <w:r w:rsidRPr="00BE65D7">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sdt>
    <w:sdtPr>
      <w:rPr>
        <w:rStyle w:val="Nmerodepgina"/>
      </w:rPr>
      <w:id w:val="1924607036"/>
      <w:docPartObj>
        <w:docPartGallery w:val="Page Numbers (Bottom of Page)"/>
        <w:docPartUnique/>
      </w:docPartObj>
    </w:sdtPr>
    <w:sdtContent>
      <w:p w14:paraId="70F21F8B" w14:textId="77777777" w:rsidR="00937087" w:rsidRDefault="00937087" w:rsidP="004142DD">
        <w:pPr>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267452554"/>
      <w:docPartObj>
        <w:docPartGallery w:val="Page Numbers (Bottom of Page)"/>
        <w:docPartUnique/>
      </w:docPartObj>
    </w:sdtPr>
    <w:sdtContent>
      <w:p w14:paraId="13B11B99" w14:textId="77777777" w:rsidR="002344AC" w:rsidRDefault="002344AC" w:rsidP="00937087">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74120457"/>
      <w:docPartObj>
        <w:docPartGallery w:val="Page Numbers (Bottom of Page)"/>
        <w:docPartUnique/>
      </w:docPartObj>
    </w:sdtPr>
    <w:sdtContent>
      <w:p w14:paraId="0C7C790D" w14:textId="77777777" w:rsidR="002344AC" w:rsidRDefault="002344AC" w:rsidP="002344AC">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3CB19B" w14:textId="77777777" w:rsidR="002344AC" w:rsidRDefault="002344AC" w:rsidP="002344A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BC39" w14:textId="77777777" w:rsidR="006767FA" w:rsidRDefault="006767FA" w:rsidP="00937087">
    <w:pPr>
      <w:pStyle w:val="PrrafoTelefnica"/>
      <w:ind w:right="360"/>
      <w:rPr>
        <w:rFonts w:asciiTheme="majorHAnsi" w:hAnsiTheme="majorHAnsi" w:cstheme="majorHAnsi"/>
        <w:b/>
        <w:bCs/>
        <w:sz w:val="20"/>
        <w:szCs w:val="20"/>
        <w:lang w:val="es-ES"/>
      </w:rPr>
    </w:pPr>
  </w:p>
  <w:p w14:paraId="6FC6C839" w14:textId="77777777" w:rsidR="00C97C47" w:rsidRPr="007F1FA2" w:rsidRDefault="00BE65D7" w:rsidP="00937087">
    <w:pPr>
      <w:pStyle w:val="PrrafoTelefnica"/>
      <w:ind w:right="360"/>
      <w:rPr>
        <w:lang w:val="es-ES"/>
      </w:rPr>
    </w:pPr>
    <w:r>
      <w:rPr>
        <w:rFonts w:asciiTheme="majorHAnsi" w:hAnsiTheme="majorHAnsi" w:cstheme="majorHAnsi"/>
        <w:b/>
        <w:bCs/>
        <w:noProof/>
        <w:sz w:val="20"/>
        <w:szCs w:val="20"/>
        <w:lang w:val="es-ES"/>
      </w:rPr>
      <mc:AlternateContent>
        <mc:Choice Requires="wps">
          <w:drawing>
            <wp:anchor distT="0" distB="0" distL="0" distR="0" simplePos="0" relativeHeight="251660288" behindDoc="0" locked="0" layoutInCell="1" allowOverlap="1" wp14:anchorId="095C7DB8" wp14:editId="3C4FB457">
              <wp:simplePos x="539750" y="9486900"/>
              <wp:positionH relativeFrom="page">
                <wp:align>left</wp:align>
              </wp:positionH>
              <wp:positionV relativeFrom="page">
                <wp:align>bottom</wp:align>
              </wp:positionV>
              <wp:extent cx="3051175" cy="394970"/>
              <wp:effectExtent l="0" t="0" r="15875" b="0"/>
              <wp:wrapNone/>
              <wp:docPr id="1287325623" name="Cuadro de texto 3"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721BD16A" w14:textId="77777777" w:rsidR="00BE65D7" w:rsidRPr="00FF05D7" w:rsidRDefault="00BE65D7" w:rsidP="00BE65D7">
                          <w:pPr>
                            <w:rPr>
                              <w:rFonts w:ascii="Arial" w:eastAsia="Arial" w:hAnsi="Arial" w:cs="Arial"/>
                              <w:noProof/>
                              <w:color w:val="000000"/>
                              <w:sz w:val="14"/>
                              <w:szCs w:val="14"/>
                              <w:lang w:val="es-ES"/>
                            </w:rPr>
                          </w:pPr>
                          <w:r w:rsidRPr="00FF05D7">
                            <w:rPr>
                              <w:rFonts w:ascii="Arial" w:eastAsia="Arial" w:hAnsi="Arial" w:cs="Arial"/>
                              <w:noProof/>
                              <w:color w:val="000000"/>
                              <w:sz w:val="14"/>
                              <w:szCs w:val="14"/>
                              <w:lang w:val="es-ES"/>
                            </w:rPr>
                            <w:t>***Este documento está clasificado como PUBLICO por TELEFÓNICA.</w:t>
                          </w:r>
                        </w:p>
                        <w:p w14:paraId="303DD2A2" w14:textId="77777777" w:rsidR="00BE65D7" w:rsidRPr="00BE65D7" w:rsidRDefault="00BE65D7" w:rsidP="00BE65D7">
                          <w:pPr>
                            <w:rPr>
                              <w:rFonts w:ascii="Arial" w:eastAsia="Arial" w:hAnsi="Arial" w:cs="Arial"/>
                              <w:noProof/>
                              <w:color w:val="000000"/>
                              <w:sz w:val="14"/>
                              <w:szCs w:val="14"/>
                            </w:rPr>
                          </w:pPr>
                          <w:r w:rsidRPr="00BE65D7">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471CD1" id="_x0000_t202" coordsize="21600,21600" o:spt="202" path="m,l,21600r21600,l21600,xe">
              <v:stroke joinstyle="miter"/>
              <v:path gradientshapeok="t" o:connecttype="rect"/>
            </v:shapetype>
            <v:shape id="Cuadro de texto 3" o:spid="_x0000_s1027" type="#_x0000_t202" alt="***Este documento está clasificado como PUBLICO por TELEFÓNICA.&#10;***This document is classified as PUBLIC by TELEFÓNICA." style="position:absolute;left:0;text-align:left;margin-left:0;margin-top:0;width:240.25pt;height:31.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" filled="f" stroked="f">
              <v:textbox style="mso-fit-shape-to-text:t" inset="20pt,0,0,15pt">
                <w:txbxContent>
                  <w:p w:rsidR="00BE65D7" w:rsidRPr="00FF05D7" w:rsidRDefault="00BE65D7" w:rsidP="00BE65D7">
                    <w:pPr>
                      <w:rPr>
                        <w:rFonts w:ascii="Arial" w:eastAsia="Arial" w:hAnsi="Arial" w:cs="Arial"/>
                        <w:noProof/>
                        <w:color w:val="000000"/>
                        <w:sz w:val="14"/>
                        <w:szCs w:val="14"/>
                        <w:lang w:val="es-ES"/>
                      </w:rPr>
                    </w:pPr>
                    <w:r w:rsidRPr="00FF05D7">
                      <w:rPr>
                        <w:rFonts w:ascii="Arial" w:eastAsia="Arial" w:hAnsi="Arial" w:cs="Arial"/>
                        <w:noProof/>
                        <w:color w:val="000000"/>
                        <w:sz w:val="14"/>
                        <w:szCs w:val="14"/>
                        <w:lang w:val="es-ES"/>
                      </w:rPr>
                      <w:t>***Este documento está clasificado como PUBLICO por TELEFÓNICA.</w:t>
                    </w:r>
                  </w:p>
                  <w:p w:rsidR="00BE65D7" w:rsidRPr="00BE65D7" w:rsidRDefault="00BE65D7" w:rsidP="00BE65D7">
                    <w:pPr>
                      <w:rPr>
                        <w:rFonts w:ascii="Arial" w:eastAsia="Arial" w:hAnsi="Arial" w:cs="Arial"/>
                        <w:noProof/>
                        <w:color w:val="000000"/>
                        <w:sz w:val="14"/>
                        <w:szCs w:val="14"/>
                      </w:rPr>
                    </w:pPr>
                    <w:r w:rsidRPr="00BE65D7">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r w:rsidR="00C97C47" w:rsidRPr="002344AC">
      <w:rPr>
        <w:rFonts w:asciiTheme="majorHAnsi" w:hAnsiTheme="majorHAnsi" w:cstheme="majorHAnsi"/>
        <w:b/>
        <w:bCs/>
        <w:sz w:val="20"/>
        <w:szCs w:val="20"/>
        <w:lang w:val="es-ES"/>
      </w:rPr>
      <w:t>Telefónica, S.A.</w:t>
    </w:r>
  </w:p>
  <w:p w14:paraId="37FC13AA" w14:textId="77777777" w:rsidR="00C97C47" w:rsidRPr="002344AC" w:rsidRDefault="006767FA" w:rsidP="00C97C47">
    <w:pPr>
      <w:tabs>
        <w:tab w:val="left" w:pos="3520"/>
      </w:tabs>
      <w:ind w:left="567" w:right="425"/>
      <w:rPr>
        <w:rFonts w:cstheme="minorHAnsi"/>
        <w:color w:val="6E7893" w:themeColor="accent1"/>
        <w:sz w:val="20"/>
        <w:szCs w:val="20"/>
        <w:lang w:val="es-ES"/>
      </w:rPr>
    </w:pPr>
    <w:r>
      <w:rPr>
        <w:rFonts w:cstheme="minorHAnsi"/>
        <w:color w:val="6E7893" w:themeColor="accent1"/>
        <w:sz w:val="20"/>
        <w:szCs w:val="20"/>
        <w:lang w:val="es-ES"/>
      </w:rPr>
      <w:t>Comunicación en Galicia</w:t>
    </w:r>
  </w:p>
  <w:p w14:paraId="5C8B3C65" w14:textId="77777777" w:rsidR="00C97C47" w:rsidRDefault="006767FA" w:rsidP="00C97C47">
    <w:pPr>
      <w:tabs>
        <w:tab w:val="left" w:pos="3520"/>
      </w:tabs>
      <w:ind w:left="567" w:right="425"/>
      <w:rPr>
        <w:rFonts w:cstheme="minorHAnsi"/>
        <w:color w:val="6E7893" w:themeColor="accent1"/>
        <w:sz w:val="20"/>
        <w:szCs w:val="20"/>
        <w:lang w:val="es-ES"/>
      </w:rPr>
    </w:pPr>
    <w:hyperlink r:id="rId1" w:history="1">
      <w:r w:rsidRPr="001C5F92">
        <w:rPr>
          <w:rStyle w:val="Hipervnculo"/>
          <w:rFonts w:cstheme="minorHAnsi"/>
          <w:sz w:val="20"/>
          <w:szCs w:val="20"/>
          <w:lang w:val="es-ES"/>
        </w:rPr>
        <w:t>info@atlanticacomunicacion.com</w:t>
      </w:r>
    </w:hyperlink>
  </w:p>
  <w:p w14:paraId="6498CE26" w14:textId="77777777" w:rsidR="006767FA" w:rsidRPr="006767FA" w:rsidRDefault="006767FA" w:rsidP="00C97C47">
    <w:pPr>
      <w:tabs>
        <w:tab w:val="left" w:pos="3520"/>
      </w:tabs>
      <w:ind w:left="567" w:right="425"/>
      <w:rPr>
        <w:rFonts w:cstheme="minorHAnsi"/>
        <w:color w:val="6E7893" w:themeColor="accent1"/>
        <w:sz w:val="20"/>
        <w:szCs w:val="20"/>
        <w:lang w:val="es-ES"/>
      </w:rPr>
    </w:pPr>
    <w:r>
      <w:rPr>
        <w:rFonts w:cstheme="minorHAnsi"/>
        <w:color w:val="6E7893" w:themeColor="accent1"/>
        <w:sz w:val="20"/>
        <w:szCs w:val="20"/>
        <w:lang w:val="es-ES"/>
      </w:rPr>
      <w:t>986260680</w:t>
    </w:r>
  </w:p>
  <w:sdt>
    <w:sdtPr>
      <w:rPr>
        <w:rStyle w:val="Nmerodepgina"/>
      </w:rPr>
      <w:id w:val="8955253"/>
      <w:docPartObj>
        <w:docPartGallery w:val="Page Numbers (Bottom of Page)"/>
        <w:docPartUnique/>
      </w:docPartObj>
    </w:sdtPr>
    <w:sdtEndPr>
      <w:rPr>
        <w:rStyle w:val="Nmerodepgina"/>
        <w:color w:val="6E7893" w:themeColor="accent1"/>
        <w:sz w:val="20"/>
        <w:szCs w:val="20"/>
      </w:rPr>
    </w:sdtEndPr>
    <w:sdtContent>
      <w:p w14:paraId="55297161" w14:textId="77777777" w:rsidR="00937087" w:rsidRPr="006767FA" w:rsidRDefault="00937087" w:rsidP="00937087">
        <w:pPr>
          <w:framePr w:wrap="none" w:vAnchor="text" w:hAnchor="page" w:x="10437" w:y="67"/>
          <w:rPr>
            <w:rStyle w:val="Nmerodepgina"/>
            <w:color w:val="6E7893" w:themeColor="accent1"/>
            <w:sz w:val="20"/>
            <w:szCs w:val="20"/>
            <w:lang w:val="es-ES"/>
          </w:rPr>
        </w:pPr>
        <w:r w:rsidRPr="00937087">
          <w:rPr>
            <w:rStyle w:val="Nmerodepgina"/>
            <w:color w:val="6E7893" w:themeColor="accent1"/>
            <w:sz w:val="20"/>
            <w:szCs w:val="20"/>
          </w:rPr>
          <w:fldChar w:fldCharType="begin"/>
        </w:r>
        <w:r w:rsidRPr="006767FA">
          <w:rPr>
            <w:rStyle w:val="Nmerodepgina"/>
            <w:color w:val="6E7893" w:themeColor="accent1"/>
            <w:sz w:val="20"/>
            <w:szCs w:val="20"/>
            <w:lang w:val="es-ES"/>
          </w:rPr>
          <w:instrText xml:space="preserve"> PAGE </w:instrText>
        </w:r>
        <w:r w:rsidRPr="00937087">
          <w:rPr>
            <w:rStyle w:val="Nmerodepgina"/>
            <w:color w:val="6E7893" w:themeColor="accent1"/>
            <w:sz w:val="20"/>
            <w:szCs w:val="20"/>
          </w:rPr>
          <w:fldChar w:fldCharType="separate"/>
        </w:r>
        <w:r w:rsidRPr="006767FA">
          <w:rPr>
            <w:rStyle w:val="Nmerodepgina"/>
            <w:noProof/>
            <w:color w:val="6E7893" w:themeColor="accent1"/>
            <w:sz w:val="20"/>
            <w:szCs w:val="20"/>
            <w:lang w:val="es-ES"/>
          </w:rPr>
          <w:t>1</w:t>
        </w:r>
        <w:r w:rsidRPr="00937087">
          <w:rPr>
            <w:rStyle w:val="Nmerodepgina"/>
            <w:color w:val="6E7893" w:themeColor="accent1"/>
            <w:sz w:val="20"/>
            <w:szCs w:val="20"/>
          </w:rPr>
          <w:fldChar w:fldCharType="end"/>
        </w:r>
      </w:p>
    </w:sdtContent>
  </w:sdt>
  <w:p w14:paraId="31EF6D75" w14:textId="77777777" w:rsidR="00C97C47" w:rsidRDefault="00C97C47">
    <w:pPr>
      <w:rPr>
        <w:lang w:val="es-ES"/>
      </w:rPr>
    </w:pPr>
  </w:p>
  <w:p w14:paraId="4946E577" w14:textId="77777777" w:rsidR="006767FA" w:rsidRPr="00FF05D7" w:rsidRDefault="006767FA" w:rsidP="006767FA">
    <w:pPr>
      <w:ind w:left="567"/>
      <w:rPr>
        <w:rStyle w:val="Hipervnculo"/>
        <w:rFonts w:ascii="Arial" w:hAnsi="Arial" w:cs="Arial"/>
        <w:sz w:val="20"/>
        <w:szCs w:val="20"/>
        <w:lang w:val="es-ES"/>
      </w:rPr>
    </w:pPr>
    <w:hyperlink r:id="rId2" w:history="1">
      <w:r w:rsidRPr="001C5F92">
        <w:rPr>
          <w:rStyle w:val="Hipervnculo"/>
          <w:rFonts w:ascii="Arial" w:hAnsi="Arial" w:cs="Arial"/>
          <w:sz w:val="20"/>
          <w:szCs w:val="20"/>
          <w:lang w:val="es-ES"/>
        </w:rPr>
        <w:t>https://www.iberiasmallcellsnetworks.es/</w:t>
      </w:r>
    </w:hyperlink>
    <w:r w:rsidRPr="00FF05D7">
      <w:rPr>
        <w:rFonts w:ascii="Arial" w:hAnsi="Arial" w:cs="Arial"/>
        <w:color w:val="A7ADBF" w:themeColor="text1" w:themeTint="80"/>
        <w:sz w:val="20"/>
        <w:szCs w:val="20"/>
        <w:lang w:val="es-ES"/>
      </w:rPr>
      <w:t xml:space="preserve">                                                                            </w:t>
    </w:r>
    <w:proofErr w:type="gramStart"/>
    <w:r w:rsidRPr="00FF05D7">
      <w:rPr>
        <w:rStyle w:val="Hipervnculo"/>
        <w:rFonts w:ascii="Arial" w:hAnsi="Arial" w:cs="Arial"/>
        <w:sz w:val="20"/>
        <w:szCs w:val="20"/>
        <w:lang w:val="es-ES"/>
      </w:rPr>
      <w:t>Email:contact@IberiaSmallCellsNetworks.com</w:t>
    </w:r>
    <w:proofErr w:type="gramEnd"/>
    <w:r w:rsidRPr="00FF05D7">
      <w:rPr>
        <w:rStyle w:val="Hipervnculo"/>
        <w:rFonts w:ascii="Arial" w:hAnsi="Arial" w:cs="Arial"/>
        <w:sz w:val="20"/>
        <w:szCs w:val="20"/>
        <w:lang w:val="es-ES"/>
      </w:rPr>
      <w:t xml:space="preserve"> </w:t>
    </w:r>
  </w:p>
  <w:p w14:paraId="3FDDD667" w14:textId="77777777" w:rsidR="006767FA" w:rsidRPr="00B3469A" w:rsidRDefault="006767FA" w:rsidP="006767FA">
    <w:pPr>
      <w:ind w:left="567"/>
      <w:rPr>
        <w:rStyle w:val="Hipervnculo"/>
        <w:sz w:val="20"/>
        <w:szCs w:val="20"/>
      </w:rPr>
    </w:pPr>
    <w:r w:rsidRPr="00B3469A">
      <w:rPr>
        <w:rStyle w:val="Hipervnculo"/>
        <w:rFonts w:ascii="Arial" w:hAnsi="Arial" w:cs="Arial"/>
        <w:sz w:val="20"/>
        <w:szCs w:val="20"/>
      </w:rPr>
      <w:t>Tel. +34 91 787 5000</w:t>
    </w:r>
  </w:p>
  <w:p w14:paraId="3C7714E5" w14:textId="77777777" w:rsidR="006767FA" w:rsidRPr="006767FA" w:rsidRDefault="006767FA">
    <w:pP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41CB" w14:textId="77777777" w:rsidR="00DC622F" w:rsidRDefault="00BE65D7">
    <w:pPr>
      <w:pStyle w:val="Piedepgina"/>
    </w:pPr>
    <w:r>
      <w:rPr>
        <w:noProof/>
      </w:rPr>
      <mc:AlternateContent>
        <mc:Choice Requires="wps">
          <w:drawing>
            <wp:anchor distT="0" distB="0" distL="0" distR="0" simplePos="0" relativeHeight="251658240" behindDoc="0" locked="0" layoutInCell="1" allowOverlap="1" wp14:anchorId="58C645CB" wp14:editId="497074EE">
              <wp:simplePos x="635" y="635"/>
              <wp:positionH relativeFrom="page">
                <wp:align>left</wp:align>
              </wp:positionH>
              <wp:positionV relativeFrom="page">
                <wp:align>bottom</wp:align>
              </wp:positionV>
              <wp:extent cx="3051175" cy="394970"/>
              <wp:effectExtent l="0" t="0" r="15875" b="0"/>
              <wp:wrapNone/>
              <wp:docPr id="2048816570" name="Cuadro de texto 1"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51175" cy="394970"/>
                      </a:xfrm>
                      <a:prstGeom prst="rect">
                        <a:avLst/>
                      </a:prstGeom>
                      <a:noFill/>
                      <a:ln>
                        <a:noFill/>
                      </a:ln>
                    </wps:spPr>
                    <wps:txbx>
                      <w:txbxContent>
                        <w:p w14:paraId="2C3FE240" w14:textId="77777777" w:rsidR="00BE65D7" w:rsidRPr="00FF05D7" w:rsidRDefault="00BE65D7" w:rsidP="00BE65D7">
                          <w:pPr>
                            <w:rPr>
                              <w:rFonts w:ascii="Arial" w:eastAsia="Arial" w:hAnsi="Arial" w:cs="Arial"/>
                              <w:noProof/>
                              <w:color w:val="000000"/>
                              <w:sz w:val="14"/>
                              <w:szCs w:val="14"/>
                              <w:lang w:val="es-ES"/>
                            </w:rPr>
                          </w:pPr>
                          <w:r w:rsidRPr="00FF05D7">
                            <w:rPr>
                              <w:rFonts w:ascii="Arial" w:eastAsia="Arial" w:hAnsi="Arial" w:cs="Arial"/>
                              <w:noProof/>
                              <w:color w:val="000000"/>
                              <w:sz w:val="14"/>
                              <w:szCs w:val="14"/>
                              <w:lang w:val="es-ES"/>
                            </w:rPr>
                            <w:t>***Este documento está clasificado como PUBLICO por TELEFÓNICA.</w:t>
                          </w:r>
                        </w:p>
                        <w:p w14:paraId="29D785D9" w14:textId="77777777" w:rsidR="00BE65D7" w:rsidRPr="00BE65D7" w:rsidRDefault="00BE65D7" w:rsidP="00BE65D7">
                          <w:pPr>
                            <w:rPr>
                              <w:rFonts w:ascii="Arial" w:eastAsia="Arial" w:hAnsi="Arial" w:cs="Arial"/>
                              <w:noProof/>
                              <w:color w:val="000000"/>
                              <w:sz w:val="14"/>
                              <w:szCs w:val="14"/>
                            </w:rPr>
                          </w:pPr>
                          <w:r w:rsidRPr="00BE65D7">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4CDD9F" id="_x0000_t202" coordsize="21600,21600" o:spt="202" path="m,l,21600r21600,l21600,xe">
              <v:stroke joinstyle="miter"/>
              <v:path gradientshapeok="t" o:connecttype="rect"/>
            </v:shapetype>
            <v:shape id="Cuadro de texto 1" o:spid="_x0000_s1028" type="#_x0000_t202" alt="***Este documento está clasificado como PUBLICO por TELEFÓNICA.&#10;***This document is classified as PUBLIC by TELEFÓNICA." style="position:absolute;margin-left:0;margin-top:0;width:240.25pt;height:31.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" filled="f" stroked="f">
              <v:textbox style="mso-fit-shape-to-text:t" inset="20pt,0,0,15pt">
                <w:txbxContent>
                  <w:p w:rsidR="00BE65D7" w:rsidRPr="00FF05D7" w:rsidRDefault="00BE65D7" w:rsidP="00BE65D7">
                    <w:pPr>
                      <w:rPr>
                        <w:rFonts w:ascii="Arial" w:eastAsia="Arial" w:hAnsi="Arial" w:cs="Arial"/>
                        <w:noProof/>
                        <w:color w:val="000000"/>
                        <w:sz w:val="14"/>
                        <w:szCs w:val="14"/>
                        <w:lang w:val="es-ES"/>
                      </w:rPr>
                    </w:pPr>
                    <w:r w:rsidRPr="00FF05D7">
                      <w:rPr>
                        <w:rFonts w:ascii="Arial" w:eastAsia="Arial" w:hAnsi="Arial" w:cs="Arial"/>
                        <w:noProof/>
                        <w:color w:val="000000"/>
                        <w:sz w:val="14"/>
                        <w:szCs w:val="14"/>
                        <w:lang w:val="es-ES"/>
                      </w:rPr>
                      <w:t>***Este documento está clasificado como PUBLICO por TELEFÓNICA.</w:t>
                    </w:r>
                  </w:p>
                  <w:p w:rsidR="00BE65D7" w:rsidRPr="00BE65D7" w:rsidRDefault="00BE65D7" w:rsidP="00BE65D7">
                    <w:pPr>
                      <w:rPr>
                        <w:rFonts w:ascii="Arial" w:eastAsia="Arial" w:hAnsi="Arial" w:cs="Arial"/>
                        <w:noProof/>
                        <w:color w:val="000000"/>
                        <w:sz w:val="14"/>
                        <w:szCs w:val="14"/>
                      </w:rPr>
                    </w:pPr>
                    <w:r w:rsidRPr="00BE65D7">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04E2" w14:textId="77777777" w:rsidR="00D35649" w:rsidRDefault="00D35649" w:rsidP="00932EC0">
      <w:r>
        <w:separator/>
      </w:r>
    </w:p>
  </w:footnote>
  <w:footnote w:type="continuationSeparator" w:id="0">
    <w:p w14:paraId="74218D4C" w14:textId="77777777" w:rsidR="00D35649" w:rsidRDefault="00D35649" w:rsidP="0093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6346" w14:textId="77777777" w:rsidR="00430CEE" w:rsidRPr="00B31A63" w:rsidRDefault="00430CEE" w:rsidP="00B31A63">
    <w:pPr>
      <w:jc w:val="right"/>
      <w:rPr>
        <w:rFonts w:ascii="Telefonica ExtraLight" w:hAnsi="Telefonica ExtraLight"/>
        <w:color w:val="FFFFFF" w:themeColor="background1"/>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676F"/>
    <w:multiLevelType w:val="hybridMultilevel"/>
    <w:tmpl w:val="AA3E8BA4"/>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 w15:restartNumberingAfterBreak="0">
    <w:nsid w:val="33D36972"/>
    <w:multiLevelType w:val="hybridMultilevel"/>
    <w:tmpl w:val="132CD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7CCD1F1C"/>
    <w:multiLevelType w:val="hybridMultilevel"/>
    <w:tmpl w:val="E578E070"/>
    <w:lvl w:ilvl="0" w:tplc="D214C27E">
      <w:start w:val="1"/>
      <w:numFmt w:val="bullet"/>
      <w:pStyle w:val="ListaPrrafoTelefnica"/>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92615381">
    <w:abstractNumId w:val="2"/>
  </w:num>
  <w:num w:numId="2" w16cid:durableId="620920092">
    <w:abstractNumId w:val="3"/>
  </w:num>
  <w:num w:numId="3" w16cid:durableId="1045446512">
    <w:abstractNumId w:val="0"/>
  </w:num>
  <w:num w:numId="4" w16cid:durableId="183660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8"/>
    <w:rsid w:val="00003485"/>
    <w:rsid w:val="00071D24"/>
    <w:rsid w:val="00096A59"/>
    <w:rsid w:val="000C74D8"/>
    <w:rsid w:val="00103216"/>
    <w:rsid w:val="001161B0"/>
    <w:rsid w:val="00141B40"/>
    <w:rsid w:val="00173A3B"/>
    <w:rsid w:val="001A4F81"/>
    <w:rsid w:val="001B60DA"/>
    <w:rsid w:val="002344AC"/>
    <w:rsid w:val="00276315"/>
    <w:rsid w:val="003B138C"/>
    <w:rsid w:val="003B7D6D"/>
    <w:rsid w:val="003C774D"/>
    <w:rsid w:val="00413B05"/>
    <w:rsid w:val="00430CEE"/>
    <w:rsid w:val="00484896"/>
    <w:rsid w:val="004E2D99"/>
    <w:rsid w:val="004F6649"/>
    <w:rsid w:val="00514B69"/>
    <w:rsid w:val="00577210"/>
    <w:rsid w:val="005B61A5"/>
    <w:rsid w:val="005C2029"/>
    <w:rsid w:val="005D605C"/>
    <w:rsid w:val="006000B6"/>
    <w:rsid w:val="00642781"/>
    <w:rsid w:val="00654115"/>
    <w:rsid w:val="006767FA"/>
    <w:rsid w:val="00734CE3"/>
    <w:rsid w:val="0075775B"/>
    <w:rsid w:val="007A08B0"/>
    <w:rsid w:val="007C74DD"/>
    <w:rsid w:val="007D33E1"/>
    <w:rsid w:val="007F1FA2"/>
    <w:rsid w:val="007F211D"/>
    <w:rsid w:val="008924FC"/>
    <w:rsid w:val="00932EC0"/>
    <w:rsid w:val="00937087"/>
    <w:rsid w:val="009A066C"/>
    <w:rsid w:val="009B0616"/>
    <w:rsid w:val="009C7A06"/>
    <w:rsid w:val="00A10776"/>
    <w:rsid w:val="00A16160"/>
    <w:rsid w:val="00A35A0F"/>
    <w:rsid w:val="00A912F6"/>
    <w:rsid w:val="00AD1110"/>
    <w:rsid w:val="00AD13D1"/>
    <w:rsid w:val="00B0444C"/>
    <w:rsid w:val="00B06F18"/>
    <w:rsid w:val="00B17F88"/>
    <w:rsid w:val="00B30916"/>
    <w:rsid w:val="00B31A63"/>
    <w:rsid w:val="00B3469A"/>
    <w:rsid w:val="00B467BC"/>
    <w:rsid w:val="00B5190A"/>
    <w:rsid w:val="00BB0369"/>
    <w:rsid w:val="00BB65D2"/>
    <w:rsid w:val="00BC10A2"/>
    <w:rsid w:val="00BE65D7"/>
    <w:rsid w:val="00BF6074"/>
    <w:rsid w:val="00C42AA5"/>
    <w:rsid w:val="00C46C8D"/>
    <w:rsid w:val="00C97C47"/>
    <w:rsid w:val="00CB315D"/>
    <w:rsid w:val="00CD5BA3"/>
    <w:rsid w:val="00D20E08"/>
    <w:rsid w:val="00D230EE"/>
    <w:rsid w:val="00D35649"/>
    <w:rsid w:val="00DC622F"/>
    <w:rsid w:val="00DD4F3A"/>
    <w:rsid w:val="00DE1A2D"/>
    <w:rsid w:val="00E051FD"/>
    <w:rsid w:val="00EB71E8"/>
    <w:rsid w:val="00EC16BB"/>
    <w:rsid w:val="00F54000"/>
    <w:rsid w:val="00F55D2E"/>
    <w:rsid w:val="00F561AE"/>
    <w:rsid w:val="00F74DF4"/>
    <w:rsid w:val="00F76E59"/>
    <w:rsid w:val="00F95F64"/>
    <w:rsid w:val="00FA251C"/>
    <w:rsid w:val="00FF0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A839A5"/>
  <w14:defaultImageDpi w14:val="300"/>
  <w15:docId w15:val="{9ED0A78E-A908-47C8-A911-DDDFB05A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65D7"/>
  </w:style>
  <w:style w:type="paragraph" w:styleId="Ttulo1">
    <w:name w:val="heading 1"/>
    <w:basedOn w:val="Normal"/>
    <w:next w:val="Normal"/>
    <w:link w:val="Ttulo1Car"/>
    <w:uiPriority w:val="9"/>
    <w:rsid w:val="007F1FA2"/>
    <w:pPr>
      <w:keepNext/>
      <w:keepLines/>
      <w:spacing w:before="240"/>
      <w:outlineLvl w:val="0"/>
    </w:pPr>
    <w:rPr>
      <w:rFonts w:asciiTheme="majorHAnsi" w:eastAsiaTheme="majorEastAsia" w:hAnsiTheme="majorHAnsi" w:cstheme="majorBidi"/>
      <w:color w:val="52596E"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1FA2"/>
    <w:rPr>
      <w:rFonts w:asciiTheme="majorHAnsi" w:eastAsiaTheme="majorEastAsia" w:hAnsiTheme="majorHAnsi" w:cstheme="majorBidi"/>
      <w:color w:val="52596E" w:themeColor="accent1" w:themeShade="BF"/>
      <w:sz w:val="32"/>
      <w:szCs w:val="32"/>
    </w:rPr>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customStyle="1" w:styleId="TtuloTelefnica">
    <w:name w:val="Título Telefónica"/>
    <w:basedOn w:val="Normal"/>
    <w:qFormat/>
    <w:rsid w:val="002344AC"/>
    <w:pPr>
      <w:tabs>
        <w:tab w:val="left" w:pos="3520"/>
      </w:tabs>
      <w:ind w:left="567" w:right="283"/>
    </w:pPr>
    <w:rPr>
      <w:rFonts w:asciiTheme="majorHAnsi" w:hAnsiTheme="majorHAnsi" w:cstheme="majorHAnsi"/>
      <w:b/>
      <w:bCs/>
      <w:color w:val="0066FF"/>
      <w:sz w:val="44"/>
      <w:szCs w:val="44"/>
      <w:lang w:val="es-ES"/>
    </w:rPr>
  </w:style>
  <w:style w:type="paragraph" w:customStyle="1" w:styleId="ListaPrrafoTelefnica">
    <w:name w:val="Lista Párrafo Telefónica"/>
    <w:basedOn w:val="Normal"/>
    <w:qFormat/>
    <w:rsid w:val="007F1FA2"/>
    <w:pPr>
      <w:numPr>
        <w:numId w:val="2"/>
      </w:numPr>
      <w:tabs>
        <w:tab w:val="left" w:pos="3520"/>
      </w:tabs>
      <w:ind w:left="1276" w:right="283"/>
      <w:contextualSpacing/>
    </w:pPr>
    <w:rPr>
      <w:rFonts w:cstheme="minorHAnsi"/>
      <w:color w:val="6E7893" w:themeColor="accent1"/>
    </w:rPr>
  </w:style>
  <w:style w:type="paragraph" w:customStyle="1" w:styleId="PrrafoTelefnica">
    <w:name w:val="Párrafo Telefónica"/>
    <w:basedOn w:val="Normal"/>
    <w:qFormat/>
    <w:rsid w:val="007F1FA2"/>
    <w:pPr>
      <w:tabs>
        <w:tab w:val="left" w:pos="3520"/>
      </w:tabs>
      <w:ind w:left="567" w:right="283"/>
      <w:contextualSpacing/>
    </w:pPr>
    <w:rPr>
      <w:rFonts w:cstheme="minorHAnsi"/>
      <w:color w:val="6E7893" w:themeColor="accent1"/>
    </w:rPr>
  </w:style>
  <w:style w:type="paragraph" w:customStyle="1" w:styleId="SubtituloTelefnica">
    <w:name w:val="Subtitulo Telefónica"/>
    <w:basedOn w:val="Normal"/>
    <w:qFormat/>
    <w:rsid w:val="007F1FA2"/>
    <w:pPr>
      <w:tabs>
        <w:tab w:val="left" w:pos="3520"/>
      </w:tabs>
      <w:ind w:left="567"/>
      <w:contextualSpacing/>
    </w:pPr>
    <w:rPr>
      <w:rFonts w:asciiTheme="majorHAnsi" w:hAnsiTheme="majorHAnsi" w:cstheme="majorHAnsi"/>
      <w:b/>
      <w:bCs/>
      <w:color w:val="0066FF"/>
    </w:rPr>
  </w:style>
  <w:style w:type="character" w:styleId="Nmerodepgina">
    <w:name w:val="page number"/>
    <w:basedOn w:val="Fuentedeprrafopredeter"/>
    <w:uiPriority w:val="99"/>
    <w:semiHidden/>
    <w:unhideWhenUsed/>
    <w:rsid w:val="002344AC"/>
  </w:style>
  <w:style w:type="paragraph" w:styleId="Encabezado">
    <w:name w:val="header"/>
    <w:basedOn w:val="Normal"/>
    <w:link w:val="EncabezadoCar"/>
    <w:uiPriority w:val="99"/>
    <w:unhideWhenUsed/>
    <w:rsid w:val="00DC622F"/>
    <w:pPr>
      <w:tabs>
        <w:tab w:val="center" w:pos="4252"/>
        <w:tab w:val="right" w:pos="8504"/>
      </w:tabs>
    </w:pPr>
  </w:style>
  <w:style w:type="character" w:customStyle="1" w:styleId="EncabezadoCar">
    <w:name w:val="Encabezado Car"/>
    <w:basedOn w:val="Fuentedeprrafopredeter"/>
    <w:link w:val="Encabezado"/>
    <w:uiPriority w:val="99"/>
    <w:rsid w:val="00DC622F"/>
  </w:style>
  <w:style w:type="paragraph" w:styleId="Piedepgina">
    <w:name w:val="footer"/>
    <w:basedOn w:val="Normal"/>
    <w:link w:val="PiedepginaCar"/>
    <w:uiPriority w:val="99"/>
    <w:unhideWhenUsed/>
    <w:rsid w:val="00DC622F"/>
    <w:pPr>
      <w:tabs>
        <w:tab w:val="center" w:pos="4252"/>
        <w:tab w:val="right" w:pos="8504"/>
      </w:tabs>
    </w:pPr>
  </w:style>
  <w:style w:type="character" w:customStyle="1" w:styleId="PiedepginaCar">
    <w:name w:val="Pie de página Car"/>
    <w:basedOn w:val="Fuentedeprrafopredeter"/>
    <w:link w:val="Piedepgina"/>
    <w:uiPriority w:val="99"/>
    <w:rsid w:val="00DC622F"/>
  </w:style>
  <w:style w:type="character" w:styleId="Hipervnculo">
    <w:name w:val="Hyperlink"/>
    <w:basedOn w:val="Fuentedeprrafopredeter"/>
    <w:uiPriority w:val="99"/>
    <w:unhideWhenUsed/>
    <w:rsid w:val="00DC622F"/>
    <w:rPr>
      <w:color w:val="59C2C9" w:themeColor="hyperlink"/>
      <w:u w:val="single"/>
    </w:rPr>
  </w:style>
  <w:style w:type="character" w:styleId="Mencinsinresolver">
    <w:name w:val="Unresolved Mention"/>
    <w:basedOn w:val="Fuentedeprrafopredeter"/>
    <w:uiPriority w:val="99"/>
    <w:semiHidden/>
    <w:unhideWhenUsed/>
    <w:rsid w:val="00DC622F"/>
    <w:rPr>
      <w:color w:val="605E5C"/>
      <w:shd w:val="clear" w:color="auto" w:fill="E1DFDD"/>
    </w:rPr>
  </w:style>
  <w:style w:type="paragraph" w:styleId="Prrafodelista">
    <w:name w:val="List Paragraph"/>
    <w:basedOn w:val="Normal"/>
    <w:uiPriority w:val="34"/>
    <w:qFormat/>
    <w:rsid w:val="00BE65D7"/>
    <w:pPr>
      <w:spacing w:after="160" w:line="259" w:lineRule="auto"/>
      <w:ind w:left="720"/>
      <w:contextualSpacing/>
    </w:pPr>
    <w:rPr>
      <w:rFonts w:eastAsiaTheme="minorHAnsi"/>
      <w:kern w:val="2"/>
      <w:sz w:val="22"/>
      <w:szCs w:val="22"/>
      <w:lang w:val="es-ES"/>
      <w14:ligatures w14:val="standardContextual"/>
    </w:rPr>
  </w:style>
  <w:style w:type="character" w:styleId="Refdecomentario">
    <w:name w:val="annotation reference"/>
    <w:basedOn w:val="Fuentedeprrafopredeter"/>
    <w:uiPriority w:val="99"/>
    <w:semiHidden/>
    <w:unhideWhenUsed/>
    <w:rsid w:val="00BE65D7"/>
    <w:rPr>
      <w:sz w:val="16"/>
      <w:szCs w:val="16"/>
    </w:rPr>
  </w:style>
  <w:style w:type="paragraph" w:styleId="Textocomentario">
    <w:name w:val="annotation text"/>
    <w:basedOn w:val="Normal"/>
    <w:link w:val="TextocomentarioCar"/>
    <w:uiPriority w:val="99"/>
    <w:unhideWhenUsed/>
    <w:rsid w:val="00BE65D7"/>
    <w:pPr>
      <w:spacing w:after="160"/>
    </w:pPr>
    <w:rPr>
      <w:rFonts w:eastAsiaTheme="minorHAnsi"/>
      <w:kern w:val="2"/>
      <w:sz w:val="20"/>
      <w:szCs w:val="20"/>
      <w:lang w:val="es-ES"/>
      <w14:ligatures w14:val="standardContextual"/>
    </w:rPr>
  </w:style>
  <w:style w:type="character" w:customStyle="1" w:styleId="TextocomentarioCar">
    <w:name w:val="Texto comentario Car"/>
    <w:basedOn w:val="Fuentedeprrafopredeter"/>
    <w:link w:val="Textocomentario"/>
    <w:uiPriority w:val="99"/>
    <w:rsid w:val="00BE65D7"/>
    <w:rPr>
      <w:rFonts w:eastAsiaTheme="minorHAnsi"/>
      <w:kern w:val="2"/>
      <w:sz w:val="20"/>
      <w:szCs w:val="20"/>
      <w:lang w:val="es-ES"/>
      <w14:ligatures w14:val="standardContextual"/>
    </w:rPr>
  </w:style>
  <w:style w:type="paragraph" w:styleId="Revisin">
    <w:name w:val="Revision"/>
    <w:hidden/>
    <w:uiPriority w:val="99"/>
    <w:semiHidden/>
    <w:rsid w:val="00FF05D7"/>
  </w:style>
  <w:style w:type="paragraph" w:styleId="Asuntodelcomentario">
    <w:name w:val="annotation subject"/>
    <w:basedOn w:val="Textocomentario"/>
    <w:next w:val="Textocomentario"/>
    <w:link w:val="AsuntodelcomentarioCar"/>
    <w:uiPriority w:val="99"/>
    <w:semiHidden/>
    <w:unhideWhenUsed/>
    <w:rsid w:val="00CD5BA3"/>
    <w:pPr>
      <w:spacing w:after="0"/>
    </w:pPr>
    <w:rPr>
      <w:rFonts w:eastAsiaTheme="minorEastAsia"/>
      <w:b/>
      <w:bCs/>
      <w:kern w:val="0"/>
      <w:lang w:val="en-US"/>
      <w14:ligatures w14:val="none"/>
    </w:rPr>
  </w:style>
  <w:style w:type="character" w:customStyle="1" w:styleId="AsuntodelcomentarioCar">
    <w:name w:val="Asunto del comentario Car"/>
    <w:basedOn w:val="TextocomentarioCar"/>
    <w:link w:val="Asuntodelcomentario"/>
    <w:uiPriority w:val="99"/>
    <w:semiHidden/>
    <w:rsid w:val="00CD5BA3"/>
    <w:rPr>
      <w:rFonts w:eastAsiaTheme="minorHAnsi"/>
      <w:b/>
      <w:bCs/>
      <w:kern w:val="2"/>
      <w:sz w:val="20"/>
      <w:szCs w:val="20"/>
      <w:lang w:val="es-ES"/>
      <w14:ligatures w14:val="standardContextual"/>
    </w:rPr>
  </w:style>
  <w:style w:type="character" w:styleId="Hipervnculovisitado">
    <w:name w:val="FollowedHyperlink"/>
    <w:basedOn w:val="Fuentedeprrafopredeter"/>
    <w:uiPriority w:val="99"/>
    <w:semiHidden/>
    <w:unhideWhenUsed/>
    <w:rsid w:val="006767FA"/>
    <w:rPr>
      <w:color w:val="C366E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3997">
      <w:bodyDiv w:val="1"/>
      <w:marLeft w:val="0"/>
      <w:marRight w:val="0"/>
      <w:marTop w:val="0"/>
      <w:marBottom w:val="0"/>
      <w:divBdr>
        <w:top w:val="none" w:sz="0" w:space="0" w:color="auto"/>
        <w:left w:val="none" w:sz="0" w:space="0" w:color="auto"/>
        <w:bottom w:val="none" w:sz="0" w:space="0" w:color="auto"/>
        <w:right w:val="none" w:sz="0" w:space="0" w:color="auto"/>
      </w:divBdr>
    </w:div>
    <w:div w:id="792362666">
      <w:bodyDiv w:val="1"/>
      <w:marLeft w:val="0"/>
      <w:marRight w:val="0"/>
      <w:marTop w:val="0"/>
      <w:marBottom w:val="0"/>
      <w:divBdr>
        <w:top w:val="none" w:sz="0" w:space="0" w:color="auto"/>
        <w:left w:val="none" w:sz="0" w:space="0" w:color="auto"/>
        <w:bottom w:val="none" w:sz="0" w:space="0" w:color="auto"/>
        <w:right w:val="none" w:sz="0" w:space="0" w:color="auto"/>
      </w:divBdr>
    </w:div>
    <w:div w:id="1785685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iberiasmallcellsnetworks.es/" TargetMode="External"/><Relationship Id="rId1" Type="http://schemas.openxmlformats.org/officeDocument/2006/relationships/hyperlink" Target="mailto:info@atlanticacomunicac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01621\Downloads\Nota%20de%20prensa%20TEF_2021%20(3).dotx" TargetMode="External"/></Relationships>
</file>

<file path=word/theme/theme1.xml><?xml version="1.0" encoding="utf-8"?>
<a:theme xmlns:a="http://schemas.openxmlformats.org/drawingml/2006/main" name="Office Theme">
  <a:themeElements>
    <a:clrScheme name="Telefonica Palette">
      <a:dk1>
        <a:srgbClr val="586179"/>
      </a:dk1>
      <a:lt1>
        <a:srgbClr val="FFFFFF"/>
      </a:lt1>
      <a:dk2>
        <a:srgbClr val="0066FF"/>
      </a:dk2>
      <a:lt2>
        <a:srgbClr val="F1F4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0649-E442-7F49-9F36-93CEC1C6BA37}">
  <ds:schemaRefs>
    <ds:schemaRef ds:uri="http://schemas.openxmlformats.org/officeDocument/2006/bibliography"/>
  </ds:schemaRefs>
</ds:datastoreItem>
</file>

<file path=docMetadata/LabelInfo.xml><?xml version="1.0" encoding="utf-8"?>
<clbl:labelList xmlns:clbl="http://schemas.microsoft.com/office/2020/mipLabelMetadata">
  <clbl:label id="{e65bd4d2-aa7c-445f-9ef8-222ebb1d2b43}" enabled="1" method="Privileged" siteId="{9744600e-3e04-492e-baa1-25ec245c6f10}" removed="0"/>
</clbl:labelList>
</file>

<file path=docProps/app.xml><?xml version="1.0" encoding="utf-8"?>
<Properties xmlns="http://schemas.openxmlformats.org/officeDocument/2006/extended-properties" xmlns:vt="http://schemas.openxmlformats.org/officeDocument/2006/docPropsVTypes">
  <Template>D:\TE01621\Downloads\Nota de prensa TEF_2021 (3).dotx</Template>
  <TotalTime>15</TotalTime>
  <Pages>4</Pages>
  <Words>1093</Words>
  <Characters>6012</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Lambie-Nairn</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ROJO SANCHEZ</dc:creator>
  <cp:keywords/>
  <dc:description/>
  <cp:lastModifiedBy>María José Jorge Fernández</cp:lastModifiedBy>
  <cp:revision>4</cp:revision>
  <dcterms:created xsi:type="dcterms:W3CDTF">2025-11-12T16:02:00Z</dcterms:created>
  <dcterms:modified xsi:type="dcterms:W3CDTF">2025-11-13T08:29:00Z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7a1e75ba,40e80718,4cbb07b7</vt:lpwstr>
  </property>
  <property fmtid="{D5CDD505-2E9C-101B-9397-08002B2CF9AE}" pid="3" name="ClassificationContentMarkingFooterFontProps">
    <vt:lpwstr>#000000,7,Arial</vt:lpwstr>
  </property>
  <property fmtid="{D5CDD505-2E9C-101B-9397-08002B2CF9AE}" pid="4" name="ClassificationContentMarkingFooterText">
    <vt:lpwstr>***Este documento está clasificado como PUBLICO por TELEFÓNICA.
***This document is classified as PUBLIC by TELEFÓNICA.</vt:lpwstr>
  </property>
</Properties>
</file>