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4098FC" w14:textId="77777777" w:rsidR="000E4C0B" w:rsidRDefault="006B774B">
      <w:pPr>
        <w:rPr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5F409922" wp14:editId="5F409923">
                <wp:simplePos x="0" y="0"/>
                <wp:positionH relativeFrom="column">
                  <wp:posOffset>-1885948</wp:posOffset>
                </wp:positionH>
                <wp:positionV relativeFrom="paragraph">
                  <wp:posOffset>-895348</wp:posOffset>
                </wp:positionV>
                <wp:extent cx="8362950" cy="991870"/>
                <wp:effectExtent l="0" t="0" r="0" b="0"/>
                <wp:wrapNone/>
                <wp:docPr id="2143438554" name="Grupo 21434385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62950" cy="991870"/>
                          <a:chOff x="1164525" y="3284050"/>
                          <a:chExt cx="8362950" cy="991900"/>
                        </a:xfrm>
                      </wpg:grpSpPr>
                      <wpg:grpSp>
                        <wpg:cNvPr id="648794297" name="Grupo 648794297"/>
                        <wpg:cNvGrpSpPr/>
                        <wpg:grpSpPr>
                          <a:xfrm>
                            <a:off x="1164525" y="3284065"/>
                            <a:ext cx="8362950" cy="991870"/>
                            <a:chOff x="1164500" y="3284050"/>
                            <a:chExt cx="8362975" cy="991900"/>
                          </a:xfrm>
                        </wpg:grpSpPr>
                        <wps:wsp>
                          <wps:cNvPr id="365169588" name="Rectángulo 365169588"/>
                          <wps:cNvSpPr/>
                          <wps:spPr>
                            <a:xfrm>
                              <a:off x="1164500" y="3284050"/>
                              <a:ext cx="8362975" cy="991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F409933" w14:textId="77777777" w:rsidR="000E4C0B" w:rsidRDefault="000E4C0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274232457" name="Grupo 274232457"/>
                          <wpg:cNvGrpSpPr/>
                          <wpg:grpSpPr>
                            <a:xfrm>
                              <a:off x="1164525" y="3284065"/>
                              <a:ext cx="8362950" cy="991870"/>
                              <a:chOff x="0" y="0"/>
                              <a:chExt cx="8362950" cy="991870"/>
                            </a:xfrm>
                          </wpg:grpSpPr>
                          <wps:wsp>
                            <wps:cNvPr id="707873903" name="Rectángulo 707873903"/>
                            <wps:cNvSpPr/>
                            <wps:spPr>
                              <a:xfrm>
                                <a:off x="0" y="0"/>
                                <a:ext cx="8362950" cy="991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F409934" w14:textId="77777777" w:rsidR="000E4C0B" w:rsidRDefault="000E4C0B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279971571" name="Grupo 279971571"/>
                            <wpg:cNvGrpSpPr/>
                            <wpg:grpSpPr>
                              <a:xfrm>
                                <a:off x="0" y="0"/>
                                <a:ext cx="8362950" cy="991870"/>
                                <a:chOff x="-816044" y="103368"/>
                                <a:chExt cx="8362960" cy="99187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Shape 9" descr="Patrón de fondo&#10;&#10;Descripción generada automáticamente"/>
                                <pic:cNvPicPr preferRelativeResize="0"/>
                              </pic:nvPicPr>
                              <pic:blipFill rotWithShape="1">
                                <a:blip r:embed="rId8">
                                  <a:alphaModFix/>
                                </a:blip>
                                <a:srcRect l="79761" t="-19008" r="755" b="8045"/>
                                <a:stretch/>
                              </pic:blipFill>
                              <pic:spPr>
                                <a:xfrm rot="-5400000">
                                  <a:off x="2873986" y="-3577697"/>
                                  <a:ext cx="982900" cy="83629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802219067" name="Rectángulo 802219067"/>
                              <wps:cNvSpPr/>
                              <wps:spPr>
                                <a:xfrm>
                                  <a:off x="-15903" y="103368"/>
                                  <a:ext cx="1594485" cy="99187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1A9DEF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F409935" w14:textId="77777777" w:rsidR="000E4C0B" w:rsidRDefault="000E4C0B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" name="Shape 11"/>
                                <pic:cNvPicPr preferRelativeResize="0"/>
                              </pic:nvPicPr>
                              <pic:blipFill rotWithShape="1">
                                <a:blip r:embed="rId9">
                                  <a:alphaModFix/>
                                </a:blip>
                                <a:srcRect/>
                                <a:stretch/>
                              </pic:blipFill>
                              <pic:spPr>
                                <a:xfrm>
                                  <a:off x="1081377" y="373712"/>
                                  <a:ext cx="593090" cy="4356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2" name="Shape 12"/>
                              <pic:cNvPicPr preferRelativeResize="0"/>
                            </pic:nvPicPr>
                            <pic:blipFill rotWithShape="1">
                              <a:blip r:embed="rId10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5891916" y="206734"/>
                                <a:ext cx="1407160" cy="5784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-1885948</wp:posOffset>
                </wp:positionH>
                <wp:positionV relativeFrom="paragraph">
                  <wp:posOffset>-895348</wp:posOffset>
                </wp:positionV>
                <wp:extent cx="8362950" cy="991870"/>
                <wp:effectExtent b="0" l="0" r="0" t="0"/>
                <wp:wrapNone/>
                <wp:docPr id="2143438554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62950" cy="9918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F4098FD" w14:textId="77777777" w:rsidR="000E4C0B" w:rsidRDefault="000E4C0B">
      <w:pPr>
        <w:rPr>
          <w:b/>
          <w:bCs/>
        </w:rPr>
      </w:pPr>
    </w:p>
    <w:p w14:paraId="5F4098FE" w14:textId="77777777" w:rsidR="000E4C0B" w:rsidRDefault="006B774B">
      <w:pPr>
        <w:spacing w:after="0" w:line="259" w:lineRule="auto"/>
        <w:rPr>
          <w:rFonts w:ascii="Arial" w:eastAsia="Arial" w:hAnsi="Arial" w:cs="Arial"/>
          <w:color w:val="019CF3"/>
          <w:sz w:val="36"/>
          <w:szCs w:val="36"/>
        </w:rPr>
      </w:pPr>
      <w:r>
        <w:rPr>
          <w:rFonts w:ascii="Arial" w:eastAsia="Arial" w:hAnsi="Arial" w:cs="Arial"/>
          <w:color w:val="019CF3"/>
          <w:sz w:val="36"/>
          <w:szCs w:val="36"/>
        </w:rPr>
        <w:t>El mundo de ‘Stranger Things’ cobra vida en el Espacio Movistar</w:t>
      </w:r>
    </w:p>
    <w:p w14:paraId="5F4098FF" w14:textId="77777777" w:rsidR="000E4C0B" w:rsidRDefault="000E4C0B">
      <w:pPr>
        <w:spacing w:after="0" w:line="259" w:lineRule="auto"/>
        <w:rPr>
          <w:rFonts w:ascii="Arial" w:eastAsia="Arial" w:hAnsi="Arial" w:cs="Arial"/>
          <w:color w:val="019CF3"/>
          <w:sz w:val="36"/>
          <w:szCs w:val="36"/>
        </w:rPr>
      </w:pPr>
    </w:p>
    <w:p w14:paraId="5F409900" w14:textId="77777777" w:rsidR="000E4C0B" w:rsidRDefault="000E4C0B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720" w:hanging="360"/>
        <w:rPr>
          <w:rFonts w:ascii="Arial" w:eastAsia="Arial" w:hAnsi="Arial" w:cs="Arial"/>
          <w:color w:val="071320"/>
          <w:sz w:val="22"/>
          <w:szCs w:val="22"/>
        </w:rPr>
      </w:pPr>
    </w:p>
    <w:p w14:paraId="5F409901" w14:textId="17116784" w:rsidR="000E4C0B" w:rsidRDefault="006B774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71320"/>
          <w:sz w:val="22"/>
          <w:szCs w:val="22"/>
        </w:rPr>
      </w:pPr>
      <w:r>
        <w:rPr>
          <w:rFonts w:ascii="Arial" w:eastAsia="Arial" w:hAnsi="Arial" w:cs="Arial"/>
          <w:color w:val="071320"/>
          <w:sz w:val="22"/>
          <w:szCs w:val="22"/>
        </w:rPr>
        <w:t xml:space="preserve">Desde el 27 de noviembre hasta el 13 diciembre, Movistar y Stranger Things presentan en la flagship de Movistar en Gran Vía 28 un recorrido único y gratuito que permite adentrarse en el universo de </w:t>
      </w:r>
      <w:r w:rsidR="00A62A57">
        <w:rPr>
          <w:rFonts w:ascii="Arial" w:eastAsia="Arial" w:hAnsi="Arial" w:cs="Arial"/>
          <w:color w:val="071320"/>
          <w:sz w:val="22"/>
          <w:szCs w:val="22"/>
        </w:rPr>
        <w:t xml:space="preserve">una de </w:t>
      </w:r>
      <w:r>
        <w:rPr>
          <w:rFonts w:ascii="Arial" w:eastAsia="Arial" w:hAnsi="Arial" w:cs="Arial"/>
          <w:color w:val="071320"/>
          <w:sz w:val="22"/>
          <w:szCs w:val="22"/>
        </w:rPr>
        <w:t>la</w:t>
      </w:r>
      <w:r w:rsidR="00A62A57">
        <w:rPr>
          <w:rFonts w:ascii="Arial" w:eastAsia="Arial" w:hAnsi="Arial" w:cs="Arial"/>
          <w:color w:val="071320"/>
          <w:sz w:val="22"/>
          <w:szCs w:val="22"/>
        </w:rPr>
        <w:t>s</w:t>
      </w:r>
      <w:r>
        <w:rPr>
          <w:rFonts w:ascii="Arial" w:eastAsia="Arial" w:hAnsi="Arial" w:cs="Arial"/>
          <w:color w:val="071320"/>
          <w:sz w:val="22"/>
          <w:szCs w:val="22"/>
        </w:rPr>
        <w:t xml:space="preserve"> serie</w:t>
      </w:r>
      <w:r w:rsidR="00A62A57">
        <w:rPr>
          <w:rFonts w:ascii="Arial" w:eastAsia="Arial" w:hAnsi="Arial" w:cs="Arial"/>
          <w:color w:val="071320"/>
          <w:sz w:val="22"/>
          <w:szCs w:val="22"/>
        </w:rPr>
        <w:t>s</w:t>
      </w:r>
      <w:r>
        <w:rPr>
          <w:rFonts w:ascii="Arial" w:eastAsia="Arial" w:hAnsi="Arial" w:cs="Arial"/>
          <w:color w:val="071320"/>
          <w:sz w:val="22"/>
          <w:szCs w:val="22"/>
        </w:rPr>
        <w:t xml:space="preserve"> de ciencia ficción más popular</w:t>
      </w:r>
      <w:r w:rsidR="00A11941">
        <w:rPr>
          <w:rFonts w:ascii="Arial" w:eastAsia="Arial" w:hAnsi="Arial" w:cs="Arial"/>
          <w:color w:val="071320"/>
          <w:sz w:val="22"/>
          <w:szCs w:val="22"/>
        </w:rPr>
        <w:t>es</w:t>
      </w:r>
      <w:r>
        <w:rPr>
          <w:rFonts w:ascii="Arial" w:eastAsia="Arial" w:hAnsi="Arial" w:cs="Arial"/>
          <w:color w:val="071320"/>
          <w:sz w:val="22"/>
          <w:szCs w:val="22"/>
        </w:rPr>
        <w:t xml:space="preserve"> de todos los tiempos.</w:t>
      </w:r>
    </w:p>
    <w:p w14:paraId="5F409902" w14:textId="77777777" w:rsidR="000E4C0B" w:rsidRDefault="000E4C0B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Arial" w:eastAsia="Arial" w:hAnsi="Arial" w:cs="Arial"/>
          <w:color w:val="071320"/>
          <w:sz w:val="22"/>
          <w:szCs w:val="22"/>
        </w:rPr>
      </w:pPr>
    </w:p>
    <w:p w14:paraId="5F409903" w14:textId="77777777" w:rsidR="000E4C0B" w:rsidRDefault="006B774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Arial" w:eastAsia="Arial" w:hAnsi="Arial" w:cs="Arial"/>
          <w:color w:val="071320"/>
          <w:sz w:val="22"/>
          <w:szCs w:val="22"/>
        </w:rPr>
      </w:pPr>
      <w:r>
        <w:rPr>
          <w:rFonts w:ascii="Arial" w:eastAsia="Arial" w:hAnsi="Arial" w:cs="Arial"/>
          <w:color w:val="071320"/>
          <w:sz w:val="22"/>
          <w:szCs w:val="22"/>
        </w:rPr>
        <w:t>Un total de 41 arquetas de Telefónica repartidas por aceras de toda España muestran un diseño exclusivo de la serie.</w:t>
      </w:r>
    </w:p>
    <w:p w14:paraId="5F409904" w14:textId="77777777" w:rsidR="000E4C0B" w:rsidRDefault="000E4C0B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720"/>
        <w:rPr>
          <w:rFonts w:ascii="Arial" w:eastAsia="Arial" w:hAnsi="Arial" w:cs="Arial"/>
          <w:color w:val="071320"/>
          <w:sz w:val="22"/>
          <w:szCs w:val="22"/>
        </w:rPr>
      </w:pPr>
    </w:p>
    <w:p w14:paraId="5F409905" w14:textId="77777777" w:rsidR="000E4C0B" w:rsidRDefault="000E4C0B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1080"/>
        <w:rPr>
          <w:rFonts w:ascii="Arial" w:eastAsia="Arial" w:hAnsi="Arial" w:cs="Arial"/>
          <w:color w:val="071320"/>
          <w:sz w:val="22"/>
          <w:szCs w:val="22"/>
        </w:rPr>
      </w:pPr>
    </w:p>
    <w:p w14:paraId="5F409906" w14:textId="77777777" w:rsidR="000E4C0B" w:rsidRDefault="006B774B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Madrid, 26 de noviembre de 2025</w:t>
      </w:r>
      <w:r>
        <w:rPr>
          <w:rFonts w:ascii="Arial" w:eastAsia="Arial" w:hAnsi="Arial" w:cs="Arial"/>
          <w:sz w:val="22"/>
          <w:szCs w:val="22"/>
        </w:rPr>
        <w:t xml:space="preserve"> — El Espacio Movistar Gran Vía inaugura un recorrido para que todos los fans de Stranger Things puedan adentrarse en el mundo de la icónica serie que estrena l</w:t>
      </w:r>
      <w:r>
        <w:rPr>
          <w:rFonts w:ascii="Arial" w:eastAsia="Arial" w:hAnsi="Arial" w:cs="Arial"/>
          <w:color w:val="1F1F1F"/>
          <w:sz w:val="22"/>
          <w:szCs w:val="22"/>
          <w:highlight w:val="white"/>
        </w:rPr>
        <w:t>a quinta y última temporada en tres partes, el 27 de noviembre, el 26 de diciembre y el 1 de enero de 2026.</w:t>
      </w:r>
    </w:p>
    <w:p w14:paraId="5F409907" w14:textId="77777777" w:rsidR="000E4C0B" w:rsidRDefault="006B774B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Desde el día 27 de noviembre, el Espacio Movistar ofrece un plan gratuito que permite acercarse a los escenarios más icónicos de una serie que se ha convertido en un fenómeno mundial. </w:t>
      </w:r>
    </w:p>
    <w:p w14:paraId="5F409908" w14:textId="638A4B56" w:rsidR="000E4C0B" w:rsidRDefault="006B774B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Hasta el 13 de diciembre, todos aquellos que reserven sus entradas de forma gratuita a través de la web </w:t>
      </w:r>
      <w:hyperlink r:id="rId12">
        <w:r>
          <w:rPr>
            <w:rFonts w:ascii="Arial" w:eastAsia="Arial" w:hAnsi="Arial" w:cs="Arial"/>
            <w:color w:val="467886"/>
            <w:sz w:val="22"/>
            <w:szCs w:val="22"/>
            <w:u w:val="single"/>
          </w:rPr>
          <w:t>https://espacio.movistar.es/experience/strangerthings</w:t>
        </w:r>
      </w:hyperlink>
      <w:r>
        <w:rPr>
          <w:rFonts w:ascii="Arial" w:eastAsia="Arial" w:hAnsi="Arial" w:cs="Arial"/>
          <w:sz w:val="22"/>
          <w:szCs w:val="22"/>
        </w:rPr>
        <w:t xml:space="preserve"> podrán disfrutar de la nueva propuesta que combina tecnología, efectos de sonido, iluminación, proyecciones y escenografía.</w:t>
      </w:r>
    </w:p>
    <w:p w14:paraId="5F409909" w14:textId="77777777" w:rsidR="000E4C0B" w:rsidRDefault="000E4C0B">
      <w:pPr>
        <w:rPr>
          <w:rFonts w:ascii="Arial" w:eastAsia="Arial" w:hAnsi="Arial" w:cs="Arial"/>
          <w:sz w:val="22"/>
          <w:szCs w:val="22"/>
        </w:rPr>
      </w:pPr>
    </w:p>
    <w:p w14:paraId="5F40990A" w14:textId="77777777" w:rsidR="000E4C0B" w:rsidRDefault="006B774B">
      <w:pPr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Un viaje al Upside Down</w:t>
      </w:r>
    </w:p>
    <w:p w14:paraId="5F40990B" w14:textId="77777777" w:rsidR="000E4C0B" w:rsidRDefault="006B774B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El recorrido comienza en el </w:t>
      </w:r>
      <w:r>
        <w:rPr>
          <w:rFonts w:ascii="Arial" w:eastAsia="Arial" w:hAnsi="Arial" w:cs="Arial"/>
          <w:i/>
          <w:iCs/>
          <w:sz w:val="22"/>
          <w:szCs w:val="22"/>
        </w:rPr>
        <w:t>mundo real</w:t>
      </w:r>
      <w:r>
        <w:rPr>
          <w:rFonts w:ascii="Arial" w:eastAsia="Arial" w:hAnsi="Arial" w:cs="Arial"/>
          <w:sz w:val="22"/>
          <w:szCs w:val="22"/>
        </w:rPr>
        <w:t xml:space="preserve"> con una entrada rodeada de luces de neón rojo y un punto fotográfico con un Demogorgon 3D. Los visitantes se introducen en </w:t>
      </w:r>
      <w:r>
        <w:rPr>
          <w:rFonts w:ascii="Arial" w:eastAsia="Arial" w:hAnsi="Arial" w:cs="Arial"/>
          <w:i/>
          <w:iCs/>
          <w:sz w:val="22"/>
          <w:szCs w:val="22"/>
        </w:rPr>
        <w:t>The Void</w:t>
      </w:r>
      <w:r>
        <w:rPr>
          <w:rFonts w:ascii="Arial" w:eastAsia="Arial" w:hAnsi="Arial" w:cs="Arial"/>
          <w:sz w:val="22"/>
          <w:szCs w:val="22"/>
        </w:rPr>
        <w:t>, un cubo inmersivo que reacciona a los pasos del público.</w:t>
      </w:r>
      <w:r>
        <w:t xml:space="preserve">     </w:t>
      </w:r>
    </w:p>
    <w:p w14:paraId="5F40990C" w14:textId="77777777" w:rsidR="000E4C0B" w:rsidRDefault="006B774B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 lo largo del espacio, los asistentes explorarán escenarios emblemáticos de la localidad ficticia de Hawkins:</w:t>
      </w:r>
    </w:p>
    <w:p w14:paraId="5F40990D" w14:textId="77777777" w:rsidR="000E4C0B" w:rsidRDefault="006B774B">
      <w:pPr>
        <w:numPr>
          <w:ilvl w:val="0"/>
          <w:numId w:val="1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WSQK Radio 94.5 FM</w:t>
      </w:r>
      <w:r>
        <w:rPr>
          <w:rFonts w:ascii="Arial" w:eastAsia="Arial" w:hAnsi="Arial" w:cs="Arial"/>
          <w:sz w:val="22"/>
          <w:szCs w:val="22"/>
        </w:rPr>
        <w:t>, con emisiones misteriosas y sonidos analógicos.</w:t>
      </w:r>
    </w:p>
    <w:p w14:paraId="5F40990E" w14:textId="77777777" w:rsidR="000E4C0B" w:rsidRDefault="006B774B">
      <w:pPr>
        <w:numPr>
          <w:ilvl w:val="0"/>
          <w:numId w:val="1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Castle Byers</w:t>
      </w:r>
      <w:r>
        <w:rPr>
          <w:rFonts w:ascii="Arial" w:eastAsia="Arial" w:hAnsi="Arial" w:cs="Arial"/>
          <w:sz w:val="22"/>
          <w:szCs w:val="22"/>
        </w:rPr>
        <w:t>, el refugio de Will, recreado con los mensajes originales del fortín.</w:t>
      </w:r>
    </w:p>
    <w:p w14:paraId="5F40990F" w14:textId="77777777" w:rsidR="000E4C0B" w:rsidRDefault="006B774B">
      <w:pPr>
        <w:numPr>
          <w:ilvl w:val="0"/>
          <w:numId w:val="1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Starcourt Russian Base</w:t>
      </w:r>
      <w:r>
        <w:rPr>
          <w:rFonts w:ascii="Arial" w:eastAsia="Arial" w:hAnsi="Arial" w:cs="Arial"/>
          <w:sz w:val="22"/>
          <w:szCs w:val="22"/>
        </w:rPr>
        <w:t>, donde el público podrá activar un láser para abrir el portal al Upside Down.</w:t>
      </w:r>
    </w:p>
    <w:p w14:paraId="5F409910" w14:textId="77777777" w:rsidR="000E4C0B" w:rsidRDefault="006B774B">
      <w:pPr>
        <w:numPr>
          <w:ilvl w:val="0"/>
          <w:numId w:val="1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Rainbow Room</w:t>
      </w:r>
      <w:r>
        <w:rPr>
          <w:rFonts w:ascii="Arial" w:eastAsia="Arial" w:hAnsi="Arial" w:cs="Arial"/>
          <w:sz w:val="22"/>
          <w:szCs w:val="22"/>
        </w:rPr>
        <w:t>, el inquietante laboratorio del Dr. Brenner.</w:t>
      </w:r>
    </w:p>
    <w:p w14:paraId="5F409911" w14:textId="77777777" w:rsidR="000E4C0B" w:rsidRDefault="006B774B">
      <w:pPr>
        <w:numPr>
          <w:ilvl w:val="0"/>
          <w:numId w:val="1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lastRenderedPageBreak/>
        <w:t>Creel House</w:t>
      </w:r>
      <w:r>
        <w:rPr>
          <w:rFonts w:ascii="Arial" w:eastAsia="Arial" w:hAnsi="Arial" w:cs="Arial"/>
          <w:sz w:val="22"/>
          <w:szCs w:val="22"/>
        </w:rPr>
        <w:t>, una escalofriante mansión donde culmina la transformación total del espacio en el Upside Down.</w:t>
      </w:r>
    </w:p>
    <w:p w14:paraId="5F409912" w14:textId="77777777" w:rsidR="000E4C0B" w:rsidRDefault="000E4C0B">
      <w:pPr>
        <w:rPr>
          <w:rFonts w:ascii="Arial" w:eastAsia="Arial" w:hAnsi="Arial" w:cs="Arial"/>
          <w:b/>
          <w:bCs/>
          <w:sz w:val="22"/>
          <w:szCs w:val="22"/>
        </w:rPr>
      </w:pPr>
    </w:p>
    <w:p w14:paraId="5F409913" w14:textId="77777777" w:rsidR="000E4C0B" w:rsidRDefault="006B774B">
      <w:pPr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Tecnología y espectáculo en vivo</w:t>
      </w:r>
    </w:p>
    <w:p w14:paraId="5F409914" w14:textId="35390BB6" w:rsidR="000E4C0B" w:rsidRDefault="006B774B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El paso al Upside Down se activa mediante un show automático que combina luces, humo, proyecciones, ventiladores, y videomapping </w:t>
      </w:r>
      <w:r w:rsidR="008D4E82">
        <w:rPr>
          <w:rFonts w:ascii="Arial" w:eastAsia="Arial" w:hAnsi="Arial" w:cs="Arial"/>
          <w:sz w:val="22"/>
          <w:szCs w:val="22"/>
        </w:rPr>
        <w:t>que har</w:t>
      </w:r>
      <w:r w:rsidR="00C059BB">
        <w:rPr>
          <w:rFonts w:ascii="Arial" w:eastAsia="Arial" w:hAnsi="Arial" w:cs="Arial"/>
          <w:sz w:val="22"/>
          <w:szCs w:val="22"/>
        </w:rPr>
        <w:t xml:space="preserve">án que </w:t>
      </w:r>
      <w:r>
        <w:rPr>
          <w:rFonts w:ascii="Arial" w:eastAsia="Arial" w:hAnsi="Arial" w:cs="Arial"/>
          <w:sz w:val="22"/>
          <w:szCs w:val="22"/>
        </w:rPr>
        <w:t>cada rincón del Espacio Movistar se vea afectado por la invasión.</w:t>
      </w:r>
    </w:p>
    <w:p w14:paraId="5F409915" w14:textId="77777777" w:rsidR="000E4C0B" w:rsidRDefault="000E4C0B">
      <w:pPr>
        <w:rPr>
          <w:rFonts w:ascii="Arial" w:eastAsia="Arial" w:hAnsi="Arial" w:cs="Arial"/>
          <w:b/>
          <w:bCs/>
          <w:sz w:val="22"/>
          <w:szCs w:val="22"/>
        </w:rPr>
      </w:pPr>
    </w:p>
    <w:p w14:paraId="5F409916" w14:textId="77777777" w:rsidR="000E4C0B" w:rsidRDefault="006B774B">
      <w:pPr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Las aceras y calzadas testigos de la serie</w:t>
      </w:r>
    </w:p>
    <w:p w14:paraId="5F409917" w14:textId="4AE519E0" w:rsidR="000E4C0B" w:rsidRDefault="006B774B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Además, a partir del 9 de diciembre, los viandantes podrán descubrir un total de 41 arquetas de Telefónica repartidas por toda España, con un diseño exclusivo de Stranger Things </w:t>
      </w:r>
      <w:r w:rsidR="00A11941">
        <w:rPr>
          <w:rFonts w:ascii="Arial" w:eastAsia="Arial" w:hAnsi="Arial" w:cs="Arial"/>
          <w:sz w:val="22"/>
          <w:szCs w:val="22"/>
        </w:rPr>
        <w:t xml:space="preserve">y </w:t>
      </w:r>
      <w:r>
        <w:rPr>
          <w:rFonts w:ascii="Arial" w:eastAsia="Arial" w:hAnsi="Arial" w:cs="Arial"/>
          <w:sz w:val="22"/>
          <w:szCs w:val="22"/>
        </w:rPr>
        <w:t>creadas para la ocasión</w:t>
      </w:r>
      <w:r w:rsidR="00A11941">
        <w:rPr>
          <w:rFonts w:ascii="Arial" w:eastAsia="Arial" w:hAnsi="Arial" w:cs="Arial"/>
          <w:sz w:val="22"/>
          <w:szCs w:val="22"/>
        </w:rPr>
        <w:t>;</w:t>
      </w:r>
      <w:r>
        <w:rPr>
          <w:rFonts w:ascii="Arial" w:eastAsia="Arial" w:hAnsi="Arial" w:cs="Arial"/>
          <w:sz w:val="22"/>
          <w:szCs w:val="22"/>
        </w:rPr>
        <w:t xml:space="preserve"> de este modo, estas estructuras subterráneas que albergan puntos de conexión para las redes de telecomunicaciones también serán </w:t>
      </w:r>
      <w:r w:rsidR="00A6527D">
        <w:rPr>
          <w:rFonts w:ascii="Arial" w:eastAsia="Arial" w:hAnsi="Arial" w:cs="Arial"/>
          <w:sz w:val="22"/>
          <w:szCs w:val="22"/>
        </w:rPr>
        <w:t>parte</w:t>
      </w:r>
      <w:r>
        <w:rPr>
          <w:rFonts w:ascii="Arial" w:eastAsia="Arial" w:hAnsi="Arial" w:cs="Arial"/>
          <w:sz w:val="22"/>
          <w:szCs w:val="22"/>
        </w:rPr>
        <w:t xml:space="preserve"> del final de la serie y permitirán a los viandantes participar en sorteos y ganar un viaje a Londres con entradas para el musical de Stranger Things.</w:t>
      </w:r>
    </w:p>
    <w:p w14:paraId="5F409918" w14:textId="77777777" w:rsidR="000E4C0B" w:rsidRDefault="000E4C0B">
      <w:pPr>
        <w:rPr>
          <w:rFonts w:ascii="Arial" w:eastAsia="Arial" w:hAnsi="Arial" w:cs="Arial"/>
          <w:b/>
          <w:bCs/>
          <w:sz w:val="22"/>
          <w:szCs w:val="22"/>
        </w:rPr>
      </w:pPr>
    </w:p>
    <w:p w14:paraId="5F409919" w14:textId="77777777" w:rsidR="000E4C0B" w:rsidRDefault="006B774B">
      <w:pPr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Espacio Movistar, acceso y reservas </w:t>
      </w:r>
    </w:p>
    <w:p w14:paraId="5F40991A" w14:textId="77777777" w:rsidR="000E4C0B" w:rsidRDefault="006B774B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Las visitas se gestionarán a través de la web de Espacio Movistar: </w:t>
      </w:r>
      <w:hyperlink r:id="rId13">
        <w:r>
          <w:rPr>
            <w:rFonts w:ascii="Arial" w:eastAsia="Arial" w:hAnsi="Arial" w:cs="Arial"/>
            <w:color w:val="467886"/>
            <w:sz w:val="22"/>
            <w:szCs w:val="22"/>
            <w:u w:val="single"/>
          </w:rPr>
          <w:t>https://espacio.movistar.es/experiences/STRANGERTHINGS</w:t>
        </w:r>
      </w:hyperlink>
    </w:p>
    <w:p w14:paraId="5F40991B" w14:textId="77777777" w:rsidR="000E4C0B" w:rsidRDefault="006B774B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Con esta acción, el Espacio Movistar Gran Vía 28 se consolida como un punto de encuentro entre tecnología, creatividad y experiencias para los fans.</w:t>
      </w:r>
    </w:p>
    <w:p w14:paraId="5F40991C" w14:textId="77777777" w:rsidR="000E4C0B" w:rsidRDefault="006B774B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Espacio Movistar ha recibido más de 630.000 visitas en su primer aniversario, con activaciones que han alcanzado hasta las 4.500 visitas diarias, para consolidarse como referente de entretenimiento y tecnología de la capital.</w:t>
      </w:r>
    </w:p>
    <w:p w14:paraId="5F40991D" w14:textId="16B1723C" w:rsidR="000E4C0B" w:rsidRDefault="006B774B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Ubicado en el emblemático edificio de Telefónica en</w:t>
      </w:r>
      <w:r w:rsidR="00A6527D">
        <w:rPr>
          <w:rFonts w:ascii="Arial" w:eastAsia="Arial" w:hAnsi="Arial" w:cs="Arial"/>
          <w:sz w:val="22"/>
          <w:szCs w:val="22"/>
        </w:rPr>
        <w:t xml:space="preserve"> la Gran Vía</w:t>
      </w:r>
      <w:r>
        <w:rPr>
          <w:rFonts w:ascii="Arial" w:eastAsia="Arial" w:hAnsi="Arial" w:cs="Arial"/>
          <w:sz w:val="22"/>
          <w:szCs w:val="22"/>
        </w:rPr>
        <w:t xml:space="preserve"> Madrid, Espacio Movistar es mucho más que una flagship. Concebido como un epicentro de innovación y entretenimiento, sus 2.800 m2 cuentan con lo último en experiencias inmersivas, plató de televisión, estudios de grabación, un cine exclusivo y el Movistar Café, entre otras instalaciones. Se trata además de la tienda con el showroom más grande que ofrece una empresa de telecomunicaciones en España.</w:t>
      </w:r>
    </w:p>
    <w:p w14:paraId="5F40991E" w14:textId="77777777" w:rsidR="000E4C0B" w:rsidRDefault="000E4C0B">
      <w:pPr>
        <w:rPr>
          <w:rFonts w:ascii="Arial" w:eastAsia="Arial" w:hAnsi="Arial" w:cs="Arial"/>
          <w:sz w:val="22"/>
          <w:szCs w:val="22"/>
        </w:rPr>
      </w:pPr>
    </w:p>
    <w:p w14:paraId="5F40991F" w14:textId="77777777" w:rsidR="000E4C0B" w:rsidRDefault="000E4C0B">
      <w:pPr>
        <w:rPr>
          <w:rFonts w:ascii="Arial" w:eastAsia="Arial" w:hAnsi="Arial" w:cs="Arial"/>
          <w:sz w:val="22"/>
          <w:szCs w:val="22"/>
        </w:rPr>
      </w:pPr>
    </w:p>
    <w:p w14:paraId="5F409920" w14:textId="77777777" w:rsidR="000E4C0B" w:rsidRDefault="000E4C0B">
      <w:pPr>
        <w:rPr>
          <w:rFonts w:ascii="Arial" w:eastAsia="Arial" w:hAnsi="Arial" w:cs="Arial"/>
          <w:sz w:val="22"/>
          <w:szCs w:val="22"/>
        </w:rPr>
      </w:pPr>
    </w:p>
    <w:p w14:paraId="5F409921" w14:textId="77777777" w:rsidR="000E4C0B" w:rsidRDefault="000E4C0B">
      <w:pPr>
        <w:rPr>
          <w:rFonts w:ascii="Arial" w:eastAsia="Arial" w:hAnsi="Arial" w:cs="Arial"/>
          <w:sz w:val="22"/>
          <w:szCs w:val="22"/>
        </w:rPr>
      </w:pPr>
    </w:p>
    <w:sectPr w:rsidR="000E4C0B">
      <w:footerReference w:type="even" r:id="rId14"/>
      <w:footerReference w:type="default" r:id="rId15"/>
      <w:footerReference w:type="first" r:id="rId16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620F9F" w14:textId="77777777" w:rsidR="0074430A" w:rsidRDefault="0074430A">
      <w:pPr>
        <w:spacing w:after="0" w:line="240" w:lineRule="auto"/>
      </w:pPr>
      <w:r>
        <w:separator/>
      </w:r>
    </w:p>
  </w:endnote>
  <w:endnote w:type="continuationSeparator" w:id="0">
    <w:p w14:paraId="7A7E106C" w14:textId="77777777" w:rsidR="0074430A" w:rsidRDefault="007443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843A9955-5E78-45D9-BE4F-E08058C0989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FCF75042-AE8F-40B1-9EB4-7C3E8E908EE0}"/>
    <w:embedBold r:id="rId3" w:fontKey="{62D0A001-7F9E-4341-AA58-42F409903941}"/>
    <w:embedItalic r:id="rId4" w:fontKey="{83B94809-8065-4997-B4B5-48A17ADF8991}"/>
  </w:font>
  <w:font w:name="Play">
    <w:charset w:val="00"/>
    <w:family w:val="auto"/>
    <w:pitch w:val="default"/>
    <w:embedRegular r:id="rId5" w:fontKey="{53CEFBAB-8CBC-4211-A1D7-A1AEE233B98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8225F73B-7BA2-4B9C-A77D-9064F671D54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D4C2DEF2-1BF5-4B6F-8A6E-4CE6EDF1C0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409924" w14:textId="7DFC06E2" w:rsidR="000E4C0B" w:rsidRDefault="005B208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65408" behindDoc="0" locked="0" layoutInCell="1" allowOverlap="1" wp14:anchorId="48A10EA0" wp14:editId="1C9EC0F9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5400040" cy="441960"/>
              <wp:effectExtent l="0" t="0" r="10160" b="0"/>
              <wp:wrapNone/>
              <wp:docPr id="1199071407" name="Cuadro de texto 2" descr="*** Documento CORPORATIVO de TELEFÓNICA. *** CORPORATE document of TELEFÓNICA. *** Documento CORPORATIVO da TELEFÓNICA. *** TELEFÓNICA UNTERNEHMENSINTERN Dokument.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00040" cy="441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203F331" w14:textId="0C95713A" w:rsidR="005B208F" w:rsidRPr="005B208F" w:rsidRDefault="005B208F" w:rsidP="005B208F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4"/>
                              <w:szCs w:val="14"/>
                            </w:rPr>
                          </w:pPr>
                          <w:r w:rsidRPr="005B208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4"/>
                              <w:szCs w:val="14"/>
                            </w:rPr>
                            <w:t>*** Documento CORPORATIVO de TELEFÓNICA. *** CORPORATE document of TELEFÓNICA. *** Documento CORPORATIVO da TELEFÓNICA. *** TELEFÓNICA UNTERNEHMENSINTERN Dokument.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8A10EA0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6" type="#_x0000_t202" alt="*** Documento CORPORATIVO de TELEFÓNICA. *** CORPORATE document of TELEFÓNICA. *** Documento CORPORATIVO da TELEFÓNICA. *** TELEFÓNICA UNTERNEHMENSINTERN Dokument." style="position:absolute;margin-left:0;margin-top:0;width:425.2pt;height:34.8pt;z-index:25166540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" filled="f" stroked="f">
              <v:fill o:detectmouseclick="t"/>
              <v:textbox style="mso-fit-shape-to-text:t" inset="20pt,0,0,15pt">
                <w:txbxContent>
                  <w:p w14:paraId="2203F331" w14:textId="0C95713A" w:rsidR="005B208F" w:rsidRPr="005B208F" w:rsidRDefault="005B208F" w:rsidP="005B208F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4"/>
                        <w:szCs w:val="14"/>
                      </w:rPr>
                    </w:pPr>
                    <w:r w:rsidRPr="005B208F">
                      <w:rPr>
                        <w:rFonts w:ascii="Calibri" w:eastAsia="Calibri" w:hAnsi="Calibri" w:cs="Calibri"/>
                        <w:noProof/>
                        <w:color w:val="000000"/>
                        <w:sz w:val="14"/>
                        <w:szCs w:val="14"/>
                      </w:rPr>
                      <w:t>*** Documento CORPORATIVO de TELEFÓNICA. *** CORPORATE document of TELEFÓNICA. *** Documento CORPORATIVO da TELEFÓNICA. *** TELEFÓNICA UNTERNEHMENSINTERN Dokument.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B774B"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hidden="0" allowOverlap="1" wp14:anchorId="5F409927" wp14:editId="5F409928">
              <wp:simplePos x="0" y="0"/>
              <wp:positionH relativeFrom="column">
                <wp:posOffset>-1089656</wp:posOffset>
              </wp:positionH>
              <wp:positionV relativeFrom="paragraph">
                <wp:posOffset>-9522</wp:posOffset>
              </wp:positionV>
              <wp:extent cx="3068320" cy="446405"/>
              <wp:effectExtent l="0" t="0" r="0" b="0"/>
              <wp:wrapNone/>
              <wp:docPr id="2143438555" name="Rectángulo 2143438555" descr="***Este documento está clasificado como PUBLICO por TELEFÓNICA.&#10;***This document is classified as PUBLIC by TELEFÓNICA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821365" y="3566323"/>
                        <a:ext cx="3049270" cy="427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F40993C" w14:textId="77777777" w:rsidR="000E4C0B" w:rsidRDefault="006B774B">
                          <w:pPr>
                            <w:spacing w:after="0" w:line="277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</w:rPr>
                            <w:t>***Este documento está clasificado como PUBLICO por TELEFÓNICA.</w:t>
                          </w:r>
                        </w:p>
                        <w:p w14:paraId="5F40993D" w14:textId="77777777" w:rsidR="000E4C0B" w:rsidRPr="005B208F" w:rsidRDefault="006B774B">
                          <w:pPr>
                            <w:spacing w:after="0" w:line="277" w:lineRule="auto"/>
                            <w:textDirection w:val="btLr"/>
                            <w:rPr>
                              <w:lang w:val="en-US"/>
                            </w:rPr>
                          </w:pPr>
                          <w:r w:rsidRPr="005B208F">
                            <w:rPr>
                              <w:rFonts w:ascii="Arial" w:eastAsia="Arial" w:hAnsi="Arial" w:cs="Arial"/>
                              <w:color w:val="000000"/>
                              <w:sz w:val="14"/>
                              <w:lang w:val="en-US"/>
                            </w:rPr>
                            <w:t>***This document is classified as PUBLIC by TELEFÓNICA.</w:t>
                          </w:r>
                        </w:p>
                      </w:txbxContent>
                    </wps:txbx>
                    <wps:bodyPr spcFirstLastPara="1" wrap="square" lIns="25400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F409927" id="Rectángulo 2143438555" o:spid="_x0000_s1037" alt="***Este documento está clasificado como PUBLICO por TELEFÓNICA.&#10;***This document is classified as PUBLIC by TELEFÓNICA." style="position:absolute;margin-left:-85.8pt;margin-top:-.75pt;width:241.6pt;height:35.15pt;z-index:25166233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" filled="f" stroked="f">
              <v:textbox inset="20pt,0,0,15pt">
                <w:txbxContent>
                  <w:p w14:paraId="5F40993C" w14:textId="77777777" w:rsidR="000E4C0B" w:rsidRDefault="006B774B">
                    <w:pPr>
                      <w:spacing w:after="0" w:line="277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4"/>
                      </w:rPr>
                      <w:t>***Este documento está clasificado como PUBLICO por TELEFÓNICA.</w:t>
                    </w:r>
                  </w:p>
                  <w:p w14:paraId="5F40993D" w14:textId="77777777" w:rsidR="000E4C0B" w:rsidRPr="005B208F" w:rsidRDefault="006B774B">
                    <w:pPr>
                      <w:spacing w:after="0" w:line="277" w:lineRule="auto"/>
                      <w:textDirection w:val="btLr"/>
                      <w:rPr>
                        <w:lang w:val="en-US"/>
                      </w:rPr>
                    </w:pPr>
                    <w:r w:rsidRPr="005B208F">
                      <w:rPr>
                        <w:rFonts w:ascii="Arial" w:eastAsia="Arial" w:hAnsi="Arial" w:cs="Arial"/>
                        <w:color w:val="000000"/>
                        <w:sz w:val="14"/>
                        <w:lang w:val="en-US"/>
                      </w:rPr>
                      <w:t>***This document is classified as PUBLIC by TELEFÓNICA.</w:t>
                    </w:r>
                  </w:p>
                </w:txbxContent>
              </v:textbox>
            </v:rect>
          </w:pict>
        </mc:Fallback>
      </mc:AlternateContent>
    </w:r>
    <w:r w:rsidR="006B774B">
      <w:rPr>
        <w:noProof/>
      </w:rPr>
      <mc:AlternateContent>
        <mc:Choice Requires="wpg">
          <w:drawing>
            <wp:anchor distT="0" distB="0" distL="0" distR="0" simplePos="0" relativeHeight="251663360" behindDoc="0" locked="0" layoutInCell="1" hidden="0" allowOverlap="1" wp14:anchorId="5F409929" wp14:editId="5F40992A">
              <wp:simplePos x="0" y="0"/>
              <wp:positionH relativeFrom="column">
                <wp:posOffset>-1084896</wp:posOffset>
              </wp:positionH>
              <wp:positionV relativeFrom="paragraph">
                <wp:posOffset>-4761</wp:posOffset>
              </wp:positionV>
              <wp:extent cx="5409565" cy="451485"/>
              <wp:effectExtent l="0" t="0" r="0" b="0"/>
              <wp:wrapNone/>
              <wp:docPr id="2143438558" name="Rectángulo 2143438558" descr="*** Documento CORPORATIVO de TELEFÓNICA. *** CORPORATE document of TELEFÓNICA. *** Documento CORPORATIVO da TELEFÓNICA. *** TELEFÓNICA UNTERNEHMENSINTERN Dokument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645980" y="3559020"/>
                        <a:ext cx="5400040" cy="441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F40993E" w14:textId="77777777" w:rsidR="000E4C0B" w:rsidRDefault="006B774B">
                          <w:pPr>
                            <w:spacing w:after="0" w:line="277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4"/>
                            </w:rPr>
                            <w:t>*** Documento CORPORATIVO de TELEFÓNICA. *** CORPORATE document of TELEFÓNICA. *** Documento CORPORATIVO da TELEFÓNICA. *** TELEFÓNICA UNTERNEHMENSINTERN Dokument.</w:t>
                          </w:r>
                        </w:p>
                      </w:txbxContent>
                    </wps:txbx>
                    <wps:bodyPr spcFirstLastPara="1" wrap="square" lIns="25400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-1084896</wp:posOffset>
              </wp:positionH>
              <wp:positionV relativeFrom="paragraph">
                <wp:posOffset>-4761</wp:posOffset>
              </wp:positionV>
              <wp:extent cx="5409565" cy="451485"/>
              <wp:effectExtent b="0" l="0" r="0" t="0"/>
              <wp:wrapNone/>
              <wp:docPr descr="*** Documento CORPORATIVO de TELEFÓNICA. *** CORPORATE document of TELEFÓNICA. *** Documento CORPORATIVO da TELEFÓNICA. *** TELEFÓNICA UNTERNEHMENSINTERN Dokument." id="2143438558" name="image7.png"/>
              <a:graphic>
                <a:graphicData uri="http://schemas.openxmlformats.org/drawingml/2006/picture">
                  <pic:pic>
                    <pic:nvPicPr>
                      <pic:cNvPr descr="*** Documento CORPORATIVO de TELEFÓNICA. *** CORPORATE document of TELEFÓNICA. *** Documento CORPORATIVO da TELEFÓNICA. *** TELEFÓNICA UNTERNEHMENSINTERN Dokument." id="0" name="image7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409565" cy="45148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409925" w14:textId="56F2E552" w:rsidR="000E4C0B" w:rsidRDefault="005B208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66432" behindDoc="0" locked="0" layoutInCell="1" allowOverlap="1" wp14:anchorId="3F545D78" wp14:editId="40FB5AE8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5400040" cy="441960"/>
              <wp:effectExtent l="0" t="0" r="10160" b="0"/>
              <wp:wrapNone/>
              <wp:docPr id="1379457324" name="Cuadro de texto 3" descr="*** Documento CORPORATIVO de TELEFÓNICA. *** CORPORATE document of TELEFÓNICA. *** Documento CORPORATIVO da TELEFÓNICA. *** TELEFÓNICA UNTERNEHMENSINTERN Dokument.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00040" cy="441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6D0A2AC" w14:textId="4CFD72D5" w:rsidR="005B208F" w:rsidRPr="005B208F" w:rsidRDefault="005B208F" w:rsidP="005B208F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4"/>
                              <w:szCs w:val="14"/>
                            </w:rPr>
                          </w:pPr>
                          <w:r w:rsidRPr="005B208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4"/>
                              <w:szCs w:val="14"/>
                            </w:rPr>
                            <w:t>*** Documento CORPORATIVO de TELEFÓNICA. *** CORPORATE document of TELEFÓNICA. *** Documento CORPORATIVO da TELEFÓNICA. *** TELEFÓNICA UNTERNEHMENSINTERN Dokument.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F545D78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39" type="#_x0000_t202" alt="*** Documento CORPORATIVO de TELEFÓNICA. *** CORPORATE document of TELEFÓNICA. *** Documento CORPORATIVO da TELEFÓNICA. *** TELEFÓNICA UNTERNEHMENSINTERN Dokument." style="position:absolute;margin-left:0;margin-top:0;width:425.2pt;height:34.8pt;z-index:25166643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" filled="f" stroked="f">
              <v:fill o:detectmouseclick="t"/>
              <v:textbox style="mso-fit-shape-to-text:t" inset="20pt,0,0,15pt">
                <w:txbxContent>
                  <w:p w14:paraId="46D0A2AC" w14:textId="4CFD72D5" w:rsidR="005B208F" w:rsidRPr="005B208F" w:rsidRDefault="005B208F" w:rsidP="005B208F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4"/>
                        <w:szCs w:val="14"/>
                      </w:rPr>
                    </w:pPr>
                    <w:r w:rsidRPr="005B208F">
                      <w:rPr>
                        <w:rFonts w:ascii="Calibri" w:eastAsia="Calibri" w:hAnsi="Calibri" w:cs="Calibri"/>
                        <w:noProof/>
                        <w:color w:val="000000"/>
                        <w:sz w:val="14"/>
                        <w:szCs w:val="14"/>
                      </w:rPr>
                      <w:t>*** Documento CORPORATIVO de TELEFÓNICA. *** CORPORATE document of TELEFÓNICA. *** Documento CORPORATIVO da TELEFÓNICA. *** TELEFÓNICA UNTERNEHMENSINTERN Dokument.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B774B"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hidden="0" allowOverlap="1" wp14:anchorId="5F40992B" wp14:editId="5F40992C">
              <wp:simplePos x="0" y="0"/>
              <wp:positionH relativeFrom="column">
                <wp:posOffset>-1089656</wp:posOffset>
              </wp:positionH>
              <wp:positionV relativeFrom="paragraph">
                <wp:posOffset>-9522</wp:posOffset>
              </wp:positionV>
              <wp:extent cx="3068320" cy="446405"/>
              <wp:effectExtent l="0" t="0" r="0" b="0"/>
              <wp:wrapNone/>
              <wp:docPr id="2143438552" name="Rectángulo 2143438552" descr="***Este documento está clasificado como PUBLICO por TELEFÓNICA.&#10;***This document is classified as PUBLIC by TELEFÓNICA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821365" y="3566323"/>
                        <a:ext cx="3049270" cy="427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F409936" w14:textId="77777777" w:rsidR="000E4C0B" w:rsidRDefault="006B774B">
                          <w:pPr>
                            <w:spacing w:after="0" w:line="277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</w:rPr>
                            <w:t>***Este documento está clasificado como PUBLICO por TELEFÓNICA.</w:t>
                          </w:r>
                        </w:p>
                        <w:p w14:paraId="5F409937" w14:textId="77777777" w:rsidR="000E4C0B" w:rsidRPr="005B208F" w:rsidRDefault="006B774B">
                          <w:pPr>
                            <w:spacing w:after="0" w:line="277" w:lineRule="auto"/>
                            <w:textDirection w:val="btLr"/>
                            <w:rPr>
                              <w:lang w:val="en-US"/>
                            </w:rPr>
                          </w:pPr>
                          <w:r w:rsidRPr="005B208F">
                            <w:rPr>
                              <w:rFonts w:ascii="Arial" w:eastAsia="Arial" w:hAnsi="Arial" w:cs="Arial"/>
                              <w:color w:val="000000"/>
                              <w:sz w:val="14"/>
                              <w:lang w:val="en-US"/>
                            </w:rPr>
                            <w:t>***This document is classified as PUBLIC by TELEFÓNICA.</w:t>
                          </w:r>
                        </w:p>
                      </w:txbxContent>
                    </wps:txbx>
                    <wps:bodyPr spcFirstLastPara="1" wrap="square" lIns="25400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F40992B" id="Rectángulo 2143438552" o:spid="_x0000_s1040" alt="***Este documento está clasificado como PUBLICO por TELEFÓNICA.&#10;***This document is classified as PUBLIC by TELEFÓNICA." style="position:absolute;margin-left:-85.8pt;margin-top:-.75pt;width:241.6pt;height:35.15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" filled="f" stroked="f">
              <v:textbox inset="20pt,0,0,15pt">
                <w:txbxContent>
                  <w:p w14:paraId="5F409936" w14:textId="77777777" w:rsidR="000E4C0B" w:rsidRDefault="006B774B">
                    <w:pPr>
                      <w:spacing w:after="0" w:line="277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4"/>
                      </w:rPr>
                      <w:t>***Este documento está clasificado como PUBLICO por TELEFÓNICA.</w:t>
                    </w:r>
                  </w:p>
                  <w:p w14:paraId="5F409937" w14:textId="77777777" w:rsidR="000E4C0B" w:rsidRPr="005B208F" w:rsidRDefault="006B774B">
                    <w:pPr>
                      <w:spacing w:after="0" w:line="277" w:lineRule="auto"/>
                      <w:textDirection w:val="btLr"/>
                      <w:rPr>
                        <w:lang w:val="en-US"/>
                      </w:rPr>
                    </w:pPr>
                    <w:r w:rsidRPr="005B208F">
                      <w:rPr>
                        <w:rFonts w:ascii="Arial" w:eastAsia="Arial" w:hAnsi="Arial" w:cs="Arial"/>
                        <w:color w:val="000000"/>
                        <w:sz w:val="14"/>
                        <w:lang w:val="en-US"/>
                      </w:rPr>
                      <w:t>***This document is classified as PUBLIC by TELEFÓNICA.</w:t>
                    </w:r>
                  </w:p>
                </w:txbxContent>
              </v:textbox>
            </v:rect>
          </w:pict>
        </mc:Fallback>
      </mc:AlternateContent>
    </w:r>
    <w:r w:rsidR="006B774B">
      <w:rPr>
        <w:noProof/>
      </w:rPr>
      <mc:AlternateContent>
        <mc:Choice Requires="wpg">
          <w:drawing>
            <wp:anchor distT="0" distB="0" distL="0" distR="0" simplePos="0" relativeHeight="251659264" behindDoc="0" locked="0" layoutInCell="1" hidden="0" allowOverlap="1" wp14:anchorId="5F40992D" wp14:editId="5F40992E">
              <wp:simplePos x="0" y="0"/>
              <wp:positionH relativeFrom="column">
                <wp:posOffset>-1084896</wp:posOffset>
              </wp:positionH>
              <wp:positionV relativeFrom="paragraph">
                <wp:posOffset>-4761</wp:posOffset>
              </wp:positionV>
              <wp:extent cx="5409565" cy="451485"/>
              <wp:effectExtent l="0" t="0" r="0" b="0"/>
              <wp:wrapNone/>
              <wp:docPr id="2143438557" name="Rectángulo 2143438557" descr="*** Documento CORPORATIVO de TELEFÓNICA. *** CORPORATE document of TELEFÓNICA. *** Documento CORPORATIVO da TELEFÓNICA. *** TELEFÓNICA UNTERNEHMENSINTERN Dokument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645980" y="3559020"/>
                        <a:ext cx="5400040" cy="441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F409938" w14:textId="77777777" w:rsidR="000E4C0B" w:rsidRDefault="006B774B">
                          <w:pPr>
                            <w:spacing w:after="0" w:line="277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4"/>
                            </w:rPr>
                            <w:t>*** Documento CORPORATIVO de TELEFÓNICA. *** CORPORATE document of TELEFÓNICA. *** Documento CORPORATIVO da TELEFÓNICA. *** TELEFÓNICA UNTERNEHMENSINTERN Dokument.</w:t>
                          </w:r>
                        </w:p>
                      </w:txbxContent>
                    </wps:txbx>
                    <wps:bodyPr spcFirstLastPara="1" wrap="square" lIns="25400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-1084896</wp:posOffset>
              </wp:positionH>
              <wp:positionV relativeFrom="paragraph">
                <wp:posOffset>-4761</wp:posOffset>
              </wp:positionV>
              <wp:extent cx="5409565" cy="451485"/>
              <wp:effectExtent b="0" l="0" r="0" t="0"/>
              <wp:wrapNone/>
              <wp:docPr descr="*** Documento CORPORATIVO de TELEFÓNICA. *** CORPORATE document of TELEFÓNICA. *** Documento CORPORATIVO da TELEFÓNICA. *** TELEFÓNICA UNTERNEHMENSINTERN Dokument." id="2143438557" name="image6.png"/>
              <a:graphic>
                <a:graphicData uri="http://schemas.openxmlformats.org/drawingml/2006/picture">
                  <pic:pic>
                    <pic:nvPicPr>
                      <pic:cNvPr descr="*** Documento CORPORATIVO de TELEFÓNICA. *** CORPORATE document of TELEFÓNICA. *** Documento CORPORATIVO da TELEFÓNICA. *** TELEFÓNICA UNTERNEHMENSINTERN Dokument." id="0" name="image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409565" cy="45148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409926" w14:textId="21C2C370" w:rsidR="000E4C0B" w:rsidRDefault="005B208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64384" behindDoc="0" locked="0" layoutInCell="1" allowOverlap="1" wp14:anchorId="47D06EBD" wp14:editId="50C63753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5400040" cy="441960"/>
              <wp:effectExtent l="0" t="0" r="10160" b="0"/>
              <wp:wrapNone/>
              <wp:docPr id="137980399" name="Cuadro de texto 1" descr="*** Documento CORPORATIVO de TELEFÓNICA. *** CORPORATE document of TELEFÓNICA. *** Documento CORPORATIVO da TELEFÓNICA. *** TELEFÓNICA UNTERNEHMENSINTERN Dokument.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00040" cy="441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F88F60A" w14:textId="0453B1C8" w:rsidR="005B208F" w:rsidRPr="005B208F" w:rsidRDefault="005B208F" w:rsidP="005B208F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4"/>
                              <w:szCs w:val="14"/>
                            </w:rPr>
                          </w:pPr>
                          <w:r w:rsidRPr="005B208F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4"/>
                              <w:szCs w:val="14"/>
                            </w:rPr>
                            <w:t>*** Documento CORPORATIVO de TELEFÓNICA. *** CORPORATE document of TELEFÓNICA. *** Documento CORPORATIVO da TELEFÓNICA. *** TELEFÓNICA UNTERNEHMENSINTERN Dokument.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7D06EBD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42" type="#_x0000_t202" alt="*** Documento CORPORATIVO de TELEFÓNICA. *** CORPORATE document of TELEFÓNICA. *** Documento CORPORATIVO da TELEFÓNICA. *** TELEFÓNICA UNTERNEHMENSINTERN Dokument." style="position:absolute;margin-left:0;margin-top:0;width:425.2pt;height:34.8pt;z-index:25166438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" filled="f" stroked="f">
              <v:fill o:detectmouseclick="t"/>
              <v:textbox style="mso-fit-shape-to-text:t" inset="20pt,0,0,15pt">
                <w:txbxContent>
                  <w:p w14:paraId="3F88F60A" w14:textId="0453B1C8" w:rsidR="005B208F" w:rsidRPr="005B208F" w:rsidRDefault="005B208F" w:rsidP="005B208F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4"/>
                        <w:szCs w:val="14"/>
                      </w:rPr>
                    </w:pPr>
                    <w:r w:rsidRPr="005B208F">
                      <w:rPr>
                        <w:rFonts w:ascii="Calibri" w:eastAsia="Calibri" w:hAnsi="Calibri" w:cs="Calibri"/>
                        <w:noProof/>
                        <w:color w:val="000000"/>
                        <w:sz w:val="14"/>
                        <w:szCs w:val="14"/>
                      </w:rPr>
                      <w:t>*** Documento CORPORATIVO de TELEFÓNICA. *** CORPORATE document of TELEFÓNICA. *** Documento CORPORATIVO da TELEFÓNICA. *** TELEFÓNICA UNTERNEHMENSINTERN Dokument.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B774B"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hidden="0" allowOverlap="1" wp14:anchorId="5F40992F" wp14:editId="5F409930">
              <wp:simplePos x="0" y="0"/>
              <wp:positionH relativeFrom="column">
                <wp:posOffset>-1089656</wp:posOffset>
              </wp:positionH>
              <wp:positionV relativeFrom="paragraph">
                <wp:posOffset>-9522</wp:posOffset>
              </wp:positionV>
              <wp:extent cx="3068320" cy="446405"/>
              <wp:effectExtent l="0" t="0" r="0" b="0"/>
              <wp:wrapNone/>
              <wp:docPr id="2143438553" name="Rectángulo 2143438553" descr="***Este documento está clasificado como PUBLICO por TELEFÓNICA.&#10;***This document is classified as PUBLIC by TELEFÓNICA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821365" y="3566323"/>
                        <a:ext cx="3049270" cy="4273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F409939" w14:textId="77777777" w:rsidR="000E4C0B" w:rsidRDefault="006B774B">
                          <w:pPr>
                            <w:spacing w:after="0" w:line="277" w:lineRule="auto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4"/>
                            </w:rPr>
                            <w:t>***Este documento está clasificado como PUBLICO por TELEFÓNICA.</w:t>
                          </w:r>
                        </w:p>
                        <w:p w14:paraId="5F40993A" w14:textId="77777777" w:rsidR="000E4C0B" w:rsidRPr="005B208F" w:rsidRDefault="006B774B">
                          <w:pPr>
                            <w:spacing w:after="0" w:line="277" w:lineRule="auto"/>
                            <w:textDirection w:val="btLr"/>
                            <w:rPr>
                              <w:lang w:val="en-US"/>
                            </w:rPr>
                          </w:pPr>
                          <w:r w:rsidRPr="005B208F">
                            <w:rPr>
                              <w:rFonts w:ascii="Arial" w:eastAsia="Arial" w:hAnsi="Arial" w:cs="Arial"/>
                              <w:color w:val="000000"/>
                              <w:sz w:val="14"/>
                              <w:lang w:val="en-US"/>
                            </w:rPr>
                            <w:t>***This document is classified as PUBLIC by TELEFÓNICA.</w:t>
                          </w:r>
                        </w:p>
                      </w:txbxContent>
                    </wps:txbx>
                    <wps:bodyPr spcFirstLastPara="1" wrap="square" lIns="25400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F40992F" id="Rectángulo 2143438553" o:spid="_x0000_s1043" alt="***Este documento está clasificado como PUBLICO por TELEFÓNICA.&#10;***This document is classified as PUBLIC by TELEFÓNICA." style="position:absolute;margin-left:-85.8pt;margin-top:-.75pt;width:241.6pt;height:35.15pt;z-index: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" filled="f" stroked="f">
              <v:textbox inset="20pt,0,0,15pt">
                <w:txbxContent>
                  <w:p w14:paraId="5F409939" w14:textId="77777777" w:rsidR="000E4C0B" w:rsidRDefault="006B774B">
                    <w:pPr>
                      <w:spacing w:after="0" w:line="277" w:lineRule="auto"/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4"/>
                      </w:rPr>
                      <w:t>***Este documento está clasificado como PUBLICO por TELEFÓNICA.</w:t>
                    </w:r>
                  </w:p>
                  <w:p w14:paraId="5F40993A" w14:textId="77777777" w:rsidR="000E4C0B" w:rsidRPr="005B208F" w:rsidRDefault="006B774B">
                    <w:pPr>
                      <w:spacing w:after="0" w:line="277" w:lineRule="auto"/>
                      <w:textDirection w:val="btLr"/>
                      <w:rPr>
                        <w:lang w:val="en-US"/>
                      </w:rPr>
                    </w:pPr>
                    <w:r w:rsidRPr="005B208F">
                      <w:rPr>
                        <w:rFonts w:ascii="Arial" w:eastAsia="Arial" w:hAnsi="Arial" w:cs="Arial"/>
                        <w:color w:val="000000"/>
                        <w:sz w:val="14"/>
                        <w:lang w:val="en-US"/>
                      </w:rPr>
                      <w:t>***This document is classified as PUBLIC by TELEFÓNICA.</w:t>
                    </w:r>
                  </w:p>
                </w:txbxContent>
              </v:textbox>
            </v:rect>
          </w:pict>
        </mc:Fallback>
      </mc:AlternateContent>
    </w:r>
    <w:r w:rsidR="006B774B">
      <w:rPr>
        <w:noProof/>
      </w:rPr>
      <mc:AlternateContent>
        <mc:Choice Requires="wpg">
          <w:drawing>
            <wp:anchor distT="0" distB="0" distL="0" distR="0" simplePos="0" relativeHeight="251661312" behindDoc="0" locked="0" layoutInCell="1" hidden="0" allowOverlap="1" wp14:anchorId="5F409931" wp14:editId="5F409932">
              <wp:simplePos x="0" y="0"/>
              <wp:positionH relativeFrom="column">
                <wp:posOffset>-1084896</wp:posOffset>
              </wp:positionH>
              <wp:positionV relativeFrom="paragraph">
                <wp:posOffset>-4761</wp:posOffset>
              </wp:positionV>
              <wp:extent cx="5409565" cy="451485"/>
              <wp:effectExtent l="0" t="0" r="0" b="0"/>
              <wp:wrapNone/>
              <wp:docPr id="2143438556" name="Rectángulo 2143438556" descr="*** Documento CORPORATIVO de TELEFÓNICA. *** CORPORATE document of TELEFÓNICA. *** Documento CORPORATIVO da TELEFÓNICA. *** TELEFÓNICA UNTERNEHMENSINTERN Dokument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645980" y="3559020"/>
                        <a:ext cx="5400040" cy="441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F40993B" w14:textId="77777777" w:rsidR="000E4C0B" w:rsidRDefault="006B774B">
                          <w:pPr>
                            <w:spacing w:after="0" w:line="277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4"/>
                            </w:rPr>
                            <w:t>*** Documento CORPORATIVO de TELEFÓNICA. *** CORPORATE document of TELEFÓNICA. *** Documento CORPORATIVO da TELEFÓNICA. *** TELEFÓNICA UNTERNEHMENSINTERN Dokument.</w:t>
                          </w:r>
                        </w:p>
                      </w:txbxContent>
                    </wps:txbx>
                    <wps:bodyPr spcFirstLastPara="1" wrap="square" lIns="25400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-1084896</wp:posOffset>
              </wp:positionH>
              <wp:positionV relativeFrom="paragraph">
                <wp:posOffset>-4761</wp:posOffset>
              </wp:positionV>
              <wp:extent cx="5409565" cy="451485"/>
              <wp:effectExtent b="0" l="0" r="0" t="0"/>
              <wp:wrapNone/>
              <wp:docPr descr="*** Documento CORPORATIVO de TELEFÓNICA. *** CORPORATE document of TELEFÓNICA. *** Documento CORPORATIVO da TELEFÓNICA. *** TELEFÓNICA UNTERNEHMENSINTERN Dokument." id="2143438556" name="image5.png"/>
              <a:graphic>
                <a:graphicData uri="http://schemas.openxmlformats.org/drawingml/2006/picture">
                  <pic:pic>
                    <pic:nvPicPr>
                      <pic:cNvPr descr="*** Documento CORPORATIVO de TELEFÓNICA. *** CORPORATE document of TELEFÓNICA. *** Documento CORPORATIVO da TELEFÓNICA. *** TELEFÓNICA UNTERNEHMENSINTERN Dokument."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409565" cy="45148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388623" w14:textId="77777777" w:rsidR="0074430A" w:rsidRDefault="0074430A">
      <w:pPr>
        <w:spacing w:after="0" w:line="240" w:lineRule="auto"/>
      </w:pPr>
      <w:r>
        <w:separator/>
      </w:r>
    </w:p>
  </w:footnote>
  <w:footnote w:type="continuationSeparator" w:id="0">
    <w:p w14:paraId="7C35AE0D" w14:textId="77777777" w:rsidR="0074430A" w:rsidRDefault="007443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C39658C"/>
    <w:multiLevelType w:val="multilevel"/>
    <w:tmpl w:val="F64ECF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52D630D9"/>
    <w:multiLevelType w:val="multilevel"/>
    <w:tmpl w:val="64823A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567036667">
    <w:abstractNumId w:val="0"/>
  </w:num>
  <w:num w:numId="2" w16cid:durableId="20582394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4C0B"/>
    <w:rsid w:val="000E4C0B"/>
    <w:rsid w:val="001D12B7"/>
    <w:rsid w:val="00286B0E"/>
    <w:rsid w:val="003809BE"/>
    <w:rsid w:val="005B208F"/>
    <w:rsid w:val="006B774B"/>
    <w:rsid w:val="0074430A"/>
    <w:rsid w:val="008D4E82"/>
    <w:rsid w:val="00A11941"/>
    <w:rsid w:val="00A62A57"/>
    <w:rsid w:val="00A6527D"/>
    <w:rsid w:val="00C05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4098FC"/>
  <w15:docId w15:val="{43E22B86-D1E8-4F0D-946E-06A24DB3D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s" w:eastAsia="es-E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4140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4140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4140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Ttulo1Car">
    <w:name w:val="Título 1 Car"/>
    <w:basedOn w:val="Fuentedeprrafopredeter"/>
    <w:uiPriority w:val="9"/>
    <w:rsid w:val="00F4140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uiPriority w:val="9"/>
    <w:semiHidden/>
    <w:rsid w:val="00F4140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uiPriority w:val="9"/>
    <w:semiHidden/>
    <w:rsid w:val="00F4140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uiPriority w:val="9"/>
    <w:semiHidden/>
    <w:rsid w:val="00F4140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uiPriority w:val="9"/>
    <w:semiHidden/>
    <w:rsid w:val="00F4140E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uiPriority w:val="9"/>
    <w:semiHidden/>
    <w:rsid w:val="00F4140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4140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4140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4140E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uiPriority w:val="10"/>
    <w:rsid w:val="00F414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">
    <w:name w:val="Subtítulo Car"/>
    <w:basedOn w:val="Fuentedeprrafopredeter"/>
    <w:uiPriority w:val="11"/>
    <w:rsid w:val="00F4140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4140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4140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4140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4140E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4140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4140E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4140E"/>
    <w:rPr>
      <w:b/>
      <w:bCs/>
      <w:smallCaps/>
      <w:color w:val="0F4761" w:themeColor="accent1" w:themeShade="BF"/>
      <w:spacing w:val="5"/>
    </w:rPr>
  </w:style>
  <w:style w:type="paragraph" w:styleId="Piedepgina">
    <w:name w:val="footer"/>
    <w:basedOn w:val="Normal"/>
    <w:link w:val="PiedepginaCar"/>
    <w:uiPriority w:val="99"/>
    <w:unhideWhenUsed/>
    <w:rsid w:val="000C08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C086C"/>
  </w:style>
  <w:style w:type="character" w:styleId="Hipervnculo">
    <w:name w:val="Hyperlink"/>
    <w:basedOn w:val="Fuentedeprrafopredeter"/>
    <w:uiPriority w:val="99"/>
    <w:unhideWhenUsed/>
    <w:rsid w:val="00B76654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7665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B76654"/>
    <w:rPr>
      <w:color w:val="96607D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2788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62788A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62788A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2788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2788A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Encabezado">
    <w:name w:val="header"/>
    <w:basedOn w:val="Normal"/>
    <w:link w:val="EncabezadoCar"/>
    <w:uiPriority w:val="99"/>
    <w:semiHidden/>
    <w:unhideWhenUsed/>
    <w:rsid w:val="00286B0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286B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espacio.movistar.es/experiences/STRANGERTHINGS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espacio.movistar.es/experiences/STRANGERTHINGS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JCM5rz7Ayw8zYhV0TDJ/sViMNA==">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4feff2ac-c3de-488c-99b2-c6384bfed2ea}" enabled="1" method="Standard" siteId="{9744600e-3e04-492e-baa1-25ec245c6f10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606</Words>
  <Characters>3334</Characters>
  <Application>Microsoft Office Word</Application>
  <DocSecurity>0</DocSecurity>
  <Lines>27</Lines>
  <Paragraphs>7</Paragraphs>
  <ScaleCrop>false</ScaleCrop>
  <Company>Telefonica</Company>
  <LinksUpToDate>false</LinksUpToDate>
  <CharactersWithSpaces>3933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DE LA CUESTA CABALLERO</dc:creator>
  <cp:lastModifiedBy>ANA DE LA CUESTA CABALLERO</cp:lastModifiedBy>
  <cp:revision>10</cp:revision>
  <cp:lastPrinted>2025-11-26T09:41:00Z</cp:lastPrinted>
  <dcterms:created xsi:type="dcterms:W3CDTF">2025-11-25T11:44:00Z</dcterms:created>
  <dcterms:modified xsi:type="dcterms:W3CDTF">2025-11-26T10:03:00Z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3958a5d,72a0e206,67ffbf5c,7fc246d7,18269a33,6991e17,83969ef,477860af,5238d92c</vt:lpwstr>
  </property>
  <property fmtid="{D5CDD505-2E9C-101B-9397-08002B2CF9AE}" pid="3" name="ClassificationContentMarkingFooterFontProps">
    <vt:lpwstr>#000000,7,Calibri</vt:lpwstr>
  </property>
  <property fmtid="{D5CDD505-2E9C-101B-9397-08002B2CF9AE}" pid="4" name="ClassificationContentMarkingFooterText">
    <vt:lpwstr>*** Documento CORPORATIVO de TELEFÓNICA. *** CORPORATE document of TELEFÓNICA. *** Documento CORPORATIVO da TELEFÓNICA. *** TELEFÓNICA UNTERNEHMENSINTERN Dokument.</vt:lpwstr>
  </property>
</Properties>
</file>