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6C60B" w14:textId="77777777" w:rsidR="00401B22" w:rsidRPr="00BC2590" w:rsidRDefault="00401B22">
      <w:pPr>
        <w:rPr>
          <w:color w:val="808080" w:themeColor="background1" w:themeShade="80"/>
          <w:lang w:val="es-ES"/>
        </w:rPr>
      </w:pPr>
    </w:p>
    <w:p w14:paraId="7088643E" w14:textId="77777777" w:rsidR="00AA28F9" w:rsidRPr="00BC2590" w:rsidRDefault="001D05C2" w:rsidP="00D95929">
      <w:pPr>
        <w:rPr>
          <w:bCs/>
          <w:color w:val="808080" w:themeColor="background1" w:themeShade="80"/>
          <w:sz w:val="28"/>
          <w:szCs w:val="28"/>
          <w:lang w:val="es-ES"/>
        </w:rPr>
      </w:pPr>
      <w:r w:rsidRPr="00BC2590">
        <w:rPr>
          <w:bCs/>
          <w:color w:val="808080" w:themeColor="background1" w:themeShade="80"/>
          <w:sz w:val="28"/>
          <w:szCs w:val="28"/>
          <w:lang w:val="es-ES"/>
        </w:rPr>
        <w:t>NOTA</w:t>
      </w:r>
      <w:r w:rsidR="00F00A60" w:rsidRPr="00BC2590">
        <w:rPr>
          <w:bCs/>
          <w:color w:val="808080" w:themeColor="background1" w:themeShade="80"/>
          <w:sz w:val="28"/>
          <w:szCs w:val="28"/>
          <w:lang w:val="es-ES"/>
        </w:rPr>
        <w:t xml:space="preserve"> DE PRENSA</w:t>
      </w:r>
    </w:p>
    <w:p w14:paraId="3B7A8CF8" w14:textId="77777777" w:rsidR="001D7CD1" w:rsidRDefault="001D7CD1" w:rsidP="001D7CD1">
      <w:pPr>
        <w:rPr>
          <w:b/>
          <w:bCs/>
          <w:sz w:val="40"/>
          <w:szCs w:val="40"/>
        </w:rPr>
      </w:pPr>
    </w:p>
    <w:p w14:paraId="677ED60A" w14:textId="77777777" w:rsidR="008A1785" w:rsidRPr="008A1785" w:rsidRDefault="008A1785" w:rsidP="008A1785">
      <w:pPr>
        <w:jc w:val="center"/>
        <w:rPr>
          <w:b/>
          <w:bCs/>
          <w:sz w:val="28"/>
          <w:szCs w:val="28"/>
        </w:rPr>
      </w:pPr>
      <w:r w:rsidRPr="008A1785">
        <w:rPr>
          <w:b/>
          <w:bCs/>
          <w:sz w:val="28"/>
          <w:szCs w:val="28"/>
        </w:rPr>
        <w:t xml:space="preserve">Dentro del proyecto europeo </w:t>
      </w:r>
      <w:proofErr w:type="spellStart"/>
      <w:r w:rsidRPr="008A1785">
        <w:rPr>
          <w:b/>
          <w:bCs/>
          <w:sz w:val="28"/>
          <w:szCs w:val="28"/>
        </w:rPr>
        <w:t>LongSocial</w:t>
      </w:r>
      <w:proofErr w:type="spellEnd"/>
    </w:p>
    <w:p w14:paraId="07E63692" w14:textId="77777777" w:rsidR="008A1785" w:rsidRDefault="008A1785" w:rsidP="001D7CD1">
      <w:pPr>
        <w:rPr>
          <w:b/>
          <w:bCs/>
          <w:sz w:val="40"/>
          <w:szCs w:val="40"/>
        </w:rPr>
      </w:pPr>
    </w:p>
    <w:p w14:paraId="25C838F6" w14:textId="77777777" w:rsidR="00F81466" w:rsidRPr="00C81B7E" w:rsidRDefault="004D35D0" w:rsidP="00C81B7E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AFAGA </w:t>
      </w:r>
      <w:r w:rsidR="008A1785">
        <w:rPr>
          <w:b/>
          <w:bCs/>
          <w:sz w:val="40"/>
          <w:szCs w:val="40"/>
        </w:rPr>
        <w:t xml:space="preserve">reúne en Vigo a entidades del norte de Portugal </w:t>
      </w:r>
      <w:r w:rsidR="001D7CD1">
        <w:rPr>
          <w:b/>
          <w:bCs/>
          <w:sz w:val="40"/>
          <w:szCs w:val="40"/>
        </w:rPr>
        <w:t xml:space="preserve">para </w:t>
      </w:r>
      <w:r w:rsidR="00C22B31">
        <w:rPr>
          <w:b/>
          <w:bCs/>
          <w:sz w:val="40"/>
          <w:szCs w:val="40"/>
        </w:rPr>
        <w:t>intercambiar</w:t>
      </w:r>
      <w:r w:rsidR="001D7CD1">
        <w:rPr>
          <w:b/>
          <w:bCs/>
          <w:sz w:val="40"/>
          <w:szCs w:val="40"/>
        </w:rPr>
        <w:t xml:space="preserve"> conocimiento en atención a la</w:t>
      </w:r>
      <w:r>
        <w:rPr>
          <w:b/>
          <w:bCs/>
          <w:sz w:val="40"/>
          <w:szCs w:val="40"/>
        </w:rPr>
        <w:t xml:space="preserve"> longevidad </w:t>
      </w:r>
    </w:p>
    <w:p w14:paraId="0D3DF882" w14:textId="77777777" w:rsidR="004166FF" w:rsidRDefault="004166FF" w:rsidP="003831D7">
      <w:pPr>
        <w:jc w:val="both"/>
        <w:rPr>
          <w:b/>
          <w:bCs/>
          <w:u w:val="single"/>
        </w:rPr>
      </w:pPr>
    </w:p>
    <w:p w14:paraId="1D733D1D" w14:textId="77777777" w:rsidR="00AC66D7" w:rsidRPr="00B806FC" w:rsidRDefault="00760989" w:rsidP="006C42FE">
      <w:pPr>
        <w:pStyle w:val="Prrafodelista"/>
        <w:numPr>
          <w:ilvl w:val="0"/>
          <w:numId w:val="4"/>
        </w:numPr>
        <w:jc w:val="both"/>
        <w:rPr>
          <w:b/>
          <w:bCs/>
          <w:iCs/>
        </w:rPr>
      </w:pPr>
      <w:r>
        <w:rPr>
          <w:b/>
          <w:bCs/>
        </w:rPr>
        <w:t>Entre los objetivos de</w:t>
      </w:r>
      <w:r w:rsidR="00B806FC">
        <w:rPr>
          <w:b/>
          <w:bCs/>
        </w:rPr>
        <w:t xml:space="preserve">l encuentro </w:t>
      </w:r>
      <w:r>
        <w:rPr>
          <w:b/>
          <w:bCs/>
        </w:rPr>
        <w:t xml:space="preserve">figura </w:t>
      </w:r>
      <w:r w:rsidR="005B44FD">
        <w:rPr>
          <w:b/>
          <w:bCs/>
        </w:rPr>
        <w:t xml:space="preserve">el análisis de </w:t>
      </w:r>
      <w:r w:rsidR="00AC66D7">
        <w:rPr>
          <w:b/>
          <w:bCs/>
        </w:rPr>
        <w:t>diferentes modelos de atención sostenibles</w:t>
      </w:r>
      <w:r w:rsidR="005B44FD">
        <w:rPr>
          <w:b/>
          <w:bCs/>
        </w:rPr>
        <w:t xml:space="preserve">, </w:t>
      </w:r>
      <w:r>
        <w:rPr>
          <w:b/>
          <w:bCs/>
        </w:rPr>
        <w:t>oportunidades de mejora y nueva financiación</w:t>
      </w:r>
      <w:r w:rsidR="00AC66D7">
        <w:rPr>
          <w:b/>
          <w:bCs/>
        </w:rPr>
        <w:t>.</w:t>
      </w:r>
    </w:p>
    <w:p w14:paraId="68FC499D" w14:textId="77777777" w:rsidR="00B806FC" w:rsidRPr="00AC66D7" w:rsidRDefault="00B806FC" w:rsidP="00B806FC">
      <w:pPr>
        <w:pStyle w:val="Prrafodelista"/>
        <w:jc w:val="both"/>
        <w:rPr>
          <w:b/>
          <w:bCs/>
          <w:iCs/>
        </w:rPr>
      </w:pPr>
    </w:p>
    <w:p w14:paraId="31A10233" w14:textId="77777777" w:rsidR="006C42FE" w:rsidRDefault="00760989" w:rsidP="006C42FE">
      <w:pPr>
        <w:pStyle w:val="Prrafodelista"/>
        <w:numPr>
          <w:ilvl w:val="0"/>
          <w:numId w:val="4"/>
        </w:numPr>
        <w:jc w:val="both"/>
        <w:rPr>
          <w:b/>
          <w:bCs/>
          <w:iCs/>
        </w:rPr>
      </w:pPr>
      <w:r>
        <w:rPr>
          <w:b/>
          <w:bCs/>
        </w:rPr>
        <w:t>El proyecto</w:t>
      </w:r>
      <w:r w:rsidR="001D7CD1">
        <w:rPr>
          <w:b/>
          <w:bCs/>
        </w:rPr>
        <w:t xml:space="preserve"> </w:t>
      </w:r>
      <w:r>
        <w:rPr>
          <w:b/>
          <w:bCs/>
        </w:rPr>
        <w:t xml:space="preserve">contempla </w:t>
      </w:r>
      <w:r w:rsidR="001D7CD1">
        <w:rPr>
          <w:b/>
          <w:bCs/>
        </w:rPr>
        <w:t>actividades formativa</w:t>
      </w:r>
      <w:r w:rsidR="006C42FE">
        <w:rPr>
          <w:b/>
          <w:bCs/>
        </w:rPr>
        <w:t xml:space="preserve">s </w:t>
      </w:r>
      <w:r>
        <w:rPr>
          <w:b/>
          <w:bCs/>
        </w:rPr>
        <w:t>para la atención</w:t>
      </w:r>
      <w:r w:rsidR="007B2325">
        <w:rPr>
          <w:b/>
          <w:bCs/>
          <w:iCs/>
        </w:rPr>
        <w:t xml:space="preserve"> </w:t>
      </w:r>
      <w:r>
        <w:rPr>
          <w:b/>
          <w:bCs/>
          <w:iCs/>
        </w:rPr>
        <w:t>de</w:t>
      </w:r>
      <w:r w:rsidR="007B2325">
        <w:rPr>
          <w:b/>
          <w:bCs/>
          <w:iCs/>
        </w:rPr>
        <w:t xml:space="preserve"> </w:t>
      </w:r>
      <w:r w:rsidR="00033429">
        <w:rPr>
          <w:b/>
          <w:bCs/>
          <w:iCs/>
        </w:rPr>
        <w:t xml:space="preserve">personas mayores del </w:t>
      </w:r>
      <w:r w:rsidR="007B2325">
        <w:rPr>
          <w:b/>
          <w:bCs/>
          <w:iCs/>
        </w:rPr>
        <w:t>ámbito rural</w:t>
      </w:r>
      <w:r>
        <w:rPr>
          <w:b/>
          <w:bCs/>
          <w:iCs/>
        </w:rPr>
        <w:t xml:space="preserve"> a ambos lados de la frontera</w:t>
      </w:r>
      <w:r w:rsidR="007B2325">
        <w:rPr>
          <w:b/>
          <w:bCs/>
          <w:iCs/>
        </w:rPr>
        <w:t>.</w:t>
      </w:r>
    </w:p>
    <w:p w14:paraId="08DE232A" w14:textId="77777777" w:rsidR="003366E8" w:rsidRPr="006F2251" w:rsidRDefault="003366E8" w:rsidP="00F81466">
      <w:pPr>
        <w:rPr>
          <w:lang w:val="es-ES"/>
        </w:rPr>
      </w:pPr>
    </w:p>
    <w:p w14:paraId="4CF7C46B" w14:textId="77777777" w:rsidR="00B806FC" w:rsidRDefault="00B806FC" w:rsidP="00F04080">
      <w:pPr>
        <w:jc w:val="both"/>
        <w:rPr>
          <w:b/>
          <w:color w:val="808080" w:themeColor="background1" w:themeShade="80"/>
          <w:sz w:val="23"/>
          <w:szCs w:val="23"/>
          <w:lang w:val="es-ES"/>
        </w:rPr>
      </w:pPr>
    </w:p>
    <w:p w14:paraId="5837259F" w14:textId="77777777" w:rsidR="008A1785" w:rsidRDefault="00D217CC" w:rsidP="00F04080">
      <w:pPr>
        <w:jc w:val="both"/>
        <w:rPr>
          <w:sz w:val="23"/>
          <w:szCs w:val="23"/>
        </w:rPr>
      </w:pPr>
      <w:r w:rsidRPr="00AD46E2">
        <w:rPr>
          <w:b/>
          <w:color w:val="808080" w:themeColor="background1" w:themeShade="80"/>
          <w:sz w:val="23"/>
          <w:szCs w:val="23"/>
          <w:lang w:val="es-ES"/>
        </w:rPr>
        <w:t>Vigo</w:t>
      </w:r>
      <w:r w:rsidR="00E645CF" w:rsidRPr="00AD46E2">
        <w:rPr>
          <w:b/>
          <w:color w:val="808080" w:themeColor="background1" w:themeShade="80"/>
          <w:sz w:val="23"/>
          <w:szCs w:val="23"/>
          <w:lang w:val="es-ES"/>
        </w:rPr>
        <w:t xml:space="preserve">, </w:t>
      </w:r>
      <w:r w:rsidR="0050214B">
        <w:rPr>
          <w:b/>
          <w:color w:val="808080" w:themeColor="background1" w:themeShade="80"/>
          <w:sz w:val="23"/>
          <w:szCs w:val="23"/>
          <w:lang w:val="es-ES"/>
        </w:rPr>
        <w:t>viernes</w:t>
      </w:r>
      <w:r w:rsidR="00E645CF" w:rsidRPr="00AD46E2">
        <w:rPr>
          <w:b/>
          <w:color w:val="808080" w:themeColor="background1" w:themeShade="80"/>
          <w:sz w:val="23"/>
          <w:szCs w:val="23"/>
          <w:lang w:val="es-ES"/>
        </w:rPr>
        <w:t xml:space="preserve"> </w:t>
      </w:r>
      <w:r w:rsidR="0050214B">
        <w:rPr>
          <w:b/>
          <w:color w:val="808080" w:themeColor="background1" w:themeShade="80"/>
          <w:sz w:val="23"/>
          <w:szCs w:val="23"/>
          <w:lang w:val="es-ES"/>
        </w:rPr>
        <w:t>18</w:t>
      </w:r>
      <w:r w:rsidR="00E645CF" w:rsidRPr="00AD46E2">
        <w:rPr>
          <w:b/>
          <w:color w:val="808080" w:themeColor="background1" w:themeShade="80"/>
          <w:sz w:val="23"/>
          <w:szCs w:val="23"/>
          <w:lang w:val="es-ES"/>
        </w:rPr>
        <w:t xml:space="preserve"> de </w:t>
      </w:r>
      <w:r w:rsidR="0050214B">
        <w:rPr>
          <w:b/>
          <w:color w:val="808080" w:themeColor="background1" w:themeShade="80"/>
          <w:sz w:val="23"/>
          <w:szCs w:val="23"/>
          <w:lang w:val="es-ES"/>
        </w:rPr>
        <w:t>octubre</w:t>
      </w:r>
      <w:r w:rsidR="0022021D" w:rsidRPr="00AD46E2">
        <w:rPr>
          <w:b/>
          <w:color w:val="808080" w:themeColor="background1" w:themeShade="80"/>
          <w:sz w:val="23"/>
          <w:szCs w:val="23"/>
          <w:lang w:val="es-ES"/>
        </w:rPr>
        <w:t xml:space="preserve"> de 202</w:t>
      </w:r>
      <w:r w:rsidR="002A4CC2" w:rsidRPr="00AD46E2">
        <w:rPr>
          <w:b/>
          <w:color w:val="808080" w:themeColor="background1" w:themeShade="80"/>
          <w:sz w:val="23"/>
          <w:szCs w:val="23"/>
          <w:lang w:val="es-ES"/>
        </w:rPr>
        <w:t>4</w:t>
      </w:r>
      <w:r w:rsidR="00E645CF" w:rsidRPr="00AD46E2">
        <w:rPr>
          <w:b/>
          <w:color w:val="808080" w:themeColor="background1" w:themeShade="80"/>
          <w:sz w:val="23"/>
          <w:szCs w:val="23"/>
          <w:lang w:val="es-ES"/>
        </w:rPr>
        <w:t xml:space="preserve">.- </w:t>
      </w:r>
      <w:r w:rsidR="001D7CD1">
        <w:rPr>
          <w:sz w:val="23"/>
          <w:szCs w:val="23"/>
        </w:rPr>
        <w:t xml:space="preserve">La </w:t>
      </w:r>
      <w:r w:rsidR="001D7CD1" w:rsidRPr="00AD46E2">
        <w:rPr>
          <w:sz w:val="23"/>
          <w:szCs w:val="23"/>
        </w:rPr>
        <w:t xml:space="preserve">Asociación de Familiares de Enfermos de Alzheimer y otras demencias de Galicia </w:t>
      </w:r>
      <w:r w:rsidR="001D7CD1">
        <w:rPr>
          <w:sz w:val="23"/>
          <w:szCs w:val="23"/>
        </w:rPr>
        <w:t>(AFAGA)</w:t>
      </w:r>
      <w:r w:rsidR="008A1785">
        <w:rPr>
          <w:sz w:val="23"/>
          <w:szCs w:val="23"/>
        </w:rPr>
        <w:t xml:space="preserve"> ha mantenido esta mañana en su nuevo Centro de Innovación CIAG </w:t>
      </w:r>
      <w:proofErr w:type="spellStart"/>
      <w:r w:rsidR="008A1785">
        <w:rPr>
          <w:sz w:val="23"/>
          <w:szCs w:val="23"/>
        </w:rPr>
        <w:t>Afaga</w:t>
      </w:r>
      <w:proofErr w:type="spellEnd"/>
      <w:r w:rsidR="008A1785">
        <w:rPr>
          <w:sz w:val="23"/>
          <w:szCs w:val="23"/>
        </w:rPr>
        <w:t xml:space="preserve"> Alzheimer la primera reunión presencial</w:t>
      </w:r>
      <w:r w:rsidR="001D7CD1">
        <w:rPr>
          <w:sz w:val="23"/>
          <w:szCs w:val="23"/>
        </w:rPr>
        <w:t xml:space="preserve"> </w:t>
      </w:r>
      <w:r w:rsidR="008A1785">
        <w:rPr>
          <w:sz w:val="23"/>
          <w:szCs w:val="23"/>
        </w:rPr>
        <w:t xml:space="preserve">con entidades del </w:t>
      </w:r>
      <w:r w:rsidR="00904977">
        <w:rPr>
          <w:sz w:val="23"/>
          <w:szCs w:val="23"/>
        </w:rPr>
        <w:t>n</w:t>
      </w:r>
      <w:r w:rsidR="008A1785">
        <w:rPr>
          <w:sz w:val="23"/>
          <w:szCs w:val="23"/>
        </w:rPr>
        <w:t xml:space="preserve">orte de Portugal involucradas en el proyecto </w:t>
      </w:r>
      <w:r w:rsidR="00E717A4">
        <w:rPr>
          <w:sz w:val="23"/>
          <w:szCs w:val="23"/>
        </w:rPr>
        <w:t xml:space="preserve">europeo </w:t>
      </w:r>
      <w:r w:rsidR="001D7CD1">
        <w:rPr>
          <w:sz w:val="23"/>
          <w:szCs w:val="23"/>
        </w:rPr>
        <w:t xml:space="preserve">transfronterizo </w:t>
      </w:r>
      <w:proofErr w:type="spellStart"/>
      <w:r w:rsidR="00283F96">
        <w:rPr>
          <w:sz w:val="23"/>
          <w:szCs w:val="23"/>
        </w:rPr>
        <w:t>LongSocial</w:t>
      </w:r>
      <w:proofErr w:type="spellEnd"/>
      <w:r w:rsidR="00283F96">
        <w:rPr>
          <w:sz w:val="23"/>
          <w:szCs w:val="23"/>
        </w:rPr>
        <w:t>. Esta iniciativa, liderada por AFAGA,</w:t>
      </w:r>
      <w:r w:rsidR="001E3A8B">
        <w:rPr>
          <w:sz w:val="23"/>
          <w:szCs w:val="23"/>
        </w:rPr>
        <w:t xml:space="preserve"> tiene como objetivo </w:t>
      </w:r>
      <w:r w:rsidR="00AE71CD">
        <w:rPr>
          <w:sz w:val="23"/>
          <w:szCs w:val="23"/>
        </w:rPr>
        <w:t>mejorar</w:t>
      </w:r>
      <w:r w:rsidR="001E3A8B">
        <w:rPr>
          <w:sz w:val="23"/>
          <w:szCs w:val="23"/>
        </w:rPr>
        <w:t xml:space="preserve"> la calidad de vida de las personas mayores en </w:t>
      </w:r>
      <w:r w:rsidR="00B806FC">
        <w:rPr>
          <w:sz w:val="23"/>
          <w:szCs w:val="23"/>
        </w:rPr>
        <w:t xml:space="preserve">las </w:t>
      </w:r>
      <w:r w:rsidR="001E3A8B">
        <w:rPr>
          <w:sz w:val="23"/>
          <w:szCs w:val="23"/>
        </w:rPr>
        <w:t>área</w:t>
      </w:r>
      <w:r w:rsidR="00B806FC">
        <w:rPr>
          <w:sz w:val="23"/>
          <w:szCs w:val="23"/>
        </w:rPr>
        <w:t>s</w:t>
      </w:r>
      <w:r w:rsidR="001E3A8B">
        <w:rPr>
          <w:sz w:val="23"/>
          <w:szCs w:val="23"/>
        </w:rPr>
        <w:t xml:space="preserve"> rural</w:t>
      </w:r>
      <w:r w:rsidR="00B806FC">
        <w:rPr>
          <w:sz w:val="23"/>
          <w:szCs w:val="23"/>
        </w:rPr>
        <w:t>es</w:t>
      </w:r>
      <w:r w:rsidR="001E3A8B">
        <w:rPr>
          <w:sz w:val="23"/>
          <w:szCs w:val="23"/>
        </w:rPr>
        <w:t xml:space="preserve"> </w:t>
      </w:r>
      <w:r w:rsidR="00B806FC">
        <w:rPr>
          <w:sz w:val="23"/>
          <w:szCs w:val="23"/>
        </w:rPr>
        <w:t>a</w:t>
      </w:r>
      <w:r w:rsidR="001E3A8B">
        <w:rPr>
          <w:sz w:val="23"/>
          <w:szCs w:val="23"/>
        </w:rPr>
        <w:t xml:space="preserve"> ambos lados de la frontera. </w:t>
      </w:r>
    </w:p>
    <w:p w14:paraId="56AB1C0D" w14:textId="77777777" w:rsidR="008A1785" w:rsidRDefault="008A1785" w:rsidP="00F04080">
      <w:pPr>
        <w:jc w:val="both"/>
        <w:rPr>
          <w:sz w:val="23"/>
          <w:szCs w:val="23"/>
        </w:rPr>
      </w:pPr>
    </w:p>
    <w:p w14:paraId="7D601003" w14:textId="77777777" w:rsidR="0005181A" w:rsidRDefault="008A1785" w:rsidP="00F04080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En la reunión de esta mañana </w:t>
      </w:r>
      <w:r w:rsidR="007E5AA2">
        <w:rPr>
          <w:sz w:val="23"/>
          <w:szCs w:val="23"/>
        </w:rPr>
        <w:t xml:space="preserve">han </w:t>
      </w:r>
      <w:r w:rsidR="00AC66D7">
        <w:rPr>
          <w:sz w:val="23"/>
          <w:szCs w:val="23"/>
        </w:rPr>
        <w:t>participa</w:t>
      </w:r>
      <w:r w:rsidR="007E5AA2">
        <w:rPr>
          <w:sz w:val="23"/>
          <w:szCs w:val="23"/>
        </w:rPr>
        <w:t>do</w:t>
      </w:r>
      <w:r w:rsidR="000E6CAB">
        <w:rPr>
          <w:sz w:val="23"/>
          <w:szCs w:val="23"/>
        </w:rPr>
        <w:t xml:space="preserve"> las entidades sociales portuguesas</w:t>
      </w:r>
      <w:r w:rsidR="00C343BE">
        <w:rPr>
          <w:sz w:val="23"/>
          <w:szCs w:val="23"/>
        </w:rPr>
        <w:t xml:space="preserve"> </w:t>
      </w:r>
      <w:r w:rsidR="00C343BE" w:rsidRPr="00061B40">
        <w:rPr>
          <w:sz w:val="23"/>
          <w:szCs w:val="23"/>
        </w:rPr>
        <w:t xml:space="preserve">Santa Casa da </w:t>
      </w:r>
      <w:proofErr w:type="spellStart"/>
      <w:r w:rsidR="00C343BE" w:rsidRPr="00061B40">
        <w:rPr>
          <w:sz w:val="23"/>
          <w:szCs w:val="23"/>
        </w:rPr>
        <w:t>Miseric</w:t>
      </w:r>
      <w:r w:rsidR="00C343BE">
        <w:rPr>
          <w:sz w:val="23"/>
          <w:szCs w:val="23"/>
        </w:rPr>
        <w:t>ó</w:t>
      </w:r>
      <w:r w:rsidR="00C343BE" w:rsidRPr="00061B40">
        <w:rPr>
          <w:sz w:val="23"/>
          <w:szCs w:val="23"/>
        </w:rPr>
        <w:t>rdia</w:t>
      </w:r>
      <w:proofErr w:type="spellEnd"/>
      <w:r w:rsidR="00C343BE" w:rsidRPr="00061B40">
        <w:rPr>
          <w:sz w:val="23"/>
          <w:szCs w:val="23"/>
        </w:rPr>
        <w:t xml:space="preserve"> de </w:t>
      </w:r>
      <w:proofErr w:type="spellStart"/>
      <w:r w:rsidR="00C343BE" w:rsidRPr="00061B40">
        <w:rPr>
          <w:sz w:val="23"/>
          <w:szCs w:val="23"/>
        </w:rPr>
        <w:t>Melgaço</w:t>
      </w:r>
      <w:proofErr w:type="spellEnd"/>
      <w:r w:rsidR="00B806FC">
        <w:rPr>
          <w:sz w:val="23"/>
          <w:szCs w:val="23"/>
        </w:rPr>
        <w:t>,</w:t>
      </w:r>
      <w:r w:rsidR="00C343BE">
        <w:rPr>
          <w:sz w:val="23"/>
          <w:szCs w:val="23"/>
        </w:rPr>
        <w:t xml:space="preserve"> el </w:t>
      </w:r>
      <w:r w:rsidR="00C343BE" w:rsidRPr="00061B40">
        <w:rPr>
          <w:sz w:val="23"/>
          <w:szCs w:val="23"/>
        </w:rPr>
        <w:t xml:space="preserve">Centro </w:t>
      </w:r>
      <w:proofErr w:type="spellStart"/>
      <w:r w:rsidR="00C343BE" w:rsidRPr="00061B40">
        <w:rPr>
          <w:sz w:val="23"/>
          <w:szCs w:val="23"/>
        </w:rPr>
        <w:t>Interparoquial</w:t>
      </w:r>
      <w:proofErr w:type="spellEnd"/>
      <w:r w:rsidR="00C343BE" w:rsidRPr="00061B40">
        <w:rPr>
          <w:sz w:val="23"/>
          <w:szCs w:val="23"/>
        </w:rPr>
        <w:t xml:space="preserve"> e Social do Alto </w:t>
      </w:r>
      <w:proofErr w:type="spellStart"/>
      <w:r w:rsidR="00C343BE" w:rsidRPr="00061B40">
        <w:rPr>
          <w:sz w:val="23"/>
          <w:szCs w:val="23"/>
        </w:rPr>
        <w:t>Mouro</w:t>
      </w:r>
      <w:proofErr w:type="spellEnd"/>
      <w:r w:rsidR="00C343BE" w:rsidRPr="00061B40">
        <w:rPr>
          <w:sz w:val="23"/>
          <w:szCs w:val="23"/>
        </w:rPr>
        <w:t xml:space="preserve"> (CISAM)</w:t>
      </w:r>
      <w:r w:rsidR="00C343BE">
        <w:rPr>
          <w:sz w:val="23"/>
          <w:szCs w:val="23"/>
        </w:rPr>
        <w:t xml:space="preserve"> y la </w:t>
      </w:r>
      <w:proofErr w:type="spellStart"/>
      <w:r w:rsidR="00C343BE">
        <w:rPr>
          <w:sz w:val="23"/>
          <w:szCs w:val="23"/>
        </w:rPr>
        <w:t>Sociedade</w:t>
      </w:r>
      <w:proofErr w:type="spellEnd"/>
      <w:r w:rsidR="00C343BE">
        <w:rPr>
          <w:sz w:val="23"/>
          <w:szCs w:val="23"/>
        </w:rPr>
        <w:t xml:space="preserve"> Galega de </w:t>
      </w:r>
      <w:proofErr w:type="spellStart"/>
      <w:r w:rsidR="00C343BE">
        <w:rPr>
          <w:sz w:val="23"/>
          <w:szCs w:val="23"/>
        </w:rPr>
        <w:t>Xerontoloxía</w:t>
      </w:r>
      <w:proofErr w:type="spellEnd"/>
      <w:r w:rsidR="00C343BE">
        <w:rPr>
          <w:sz w:val="23"/>
          <w:szCs w:val="23"/>
        </w:rPr>
        <w:t xml:space="preserve"> e </w:t>
      </w:r>
      <w:proofErr w:type="spellStart"/>
      <w:r w:rsidR="00C343BE">
        <w:rPr>
          <w:sz w:val="23"/>
          <w:szCs w:val="23"/>
        </w:rPr>
        <w:t>Xeriatría</w:t>
      </w:r>
      <w:proofErr w:type="spellEnd"/>
      <w:r w:rsidR="00C343BE">
        <w:rPr>
          <w:sz w:val="23"/>
          <w:szCs w:val="23"/>
        </w:rPr>
        <w:t xml:space="preserve"> (SGXX</w:t>
      </w:r>
      <w:r w:rsidR="000E6CAB">
        <w:rPr>
          <w:sz w:val="23"/>
          <w:szCs w:val="23"/>
        </w:rPr>
        <w:t>)</w:t>
      </w:r>
      <w:r w:rsidR="00AC66D7">
        <w:rPr>
          <w:sz w:val="23"/>
          <w:szCs w:val="23"/>
        </w:rPr>
        <w:t>, con la intención de analizar distintos modelos de atención sostenibles</w:t>
      </w:r>
      <w:r w:rsidR="00B806FC">
        <w:rPr>
          <w:sz w:val="23"/>
          <w:szCs w:val="23"/>
        </w:rPr>
        <w:t xml:space="preserve"> e</w:t>
      </w:r>
      <w:r w:rsidR="00AC66D7">
        <w:rPr>
          <w:sz w:val="23"/>
          <w:szCs w:val="23"/>
        </w:rPr>
        <w:t xml:space="preserve"> identificar oportunidades de mejora.</w:t>
      </w:r>
    </w:p>
    <w:p w14:paraId="69533581" w14:textId="77777777" w:rsidR="0005181A" w:rsidRDefault="0005181A" w:rsidP="00F04080">
      <w:pPr>
        <w:jc w:val="both"/>
        <w:rPr>
          <w:sz w:val="23"/>
          <w:szCs w:val="23"/>
        </w:rPr>
      </w:pPr>
    </w:p>
    <w:p w14:paraId="38387DCA" w14:textId="0AEFD284" w:rsidR="00F51BA5" w:rsidRPr="00283F96" w:rsidRDefault="009477D2" w:rsidP="00A229F1">
      <w:pPr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LongSocial</w:t>
      </w:r>
      <w:proofErr w:type="spellEnd"/>
      <w:r>
        <w:rPr>
          <w:sz w:val="23"/>
          <w:szCs w:val="23"/>
        </w:rPr>
        <w:t xml:space="preserve"> cuenta con financiación europea, </w:t>
      </w:r>
      <w:r w:rsidRPr="00EB1318">
        <w:rPr>
          <w:sz w:val="23"/>
          <w:szCs w:val="23"/>
        </w:rPr>
        <w:t xml:space="preserve">a través del Programa </w:t>
      </w:r>
      <w:proofErr w:type="spellStart"/>
      <w:r w:rsidRPr="00EB1318">
        <w:rPr>
          <w:sz w:val="23"/>
          <w:szCs w:val="23"/>
        </w:rPr>
        <w:t>Interreg</w:t>
      </w:r>
      <w:proofErr w:type="spellEnd"/>
      <w:r w:rsidRPr="00EB1318">
        <w:rPr>
          <w:sz w:val="23"/>
          <w:szCs w:val="23"/>
        </w:rPr>
        <w:t xml:space="preserve"> VI-A España-Portugal (POCTEP) 2021-2027</w:t>
      </w:r>
      <w:r>
        <w:rPr>
          <w:sz w:val="23"/>
          <w:szCs w:val="23"/>
        </w:rPr>
        <w:t xml:space="preserve">, </w:t>
      </w:r>
      <w:r w:rsidR="00B806FC">
        <w:rPr>
          <w:sz w:val="23"/>
          <w:szCs w:val="23"/>
        </w:rPr>
        <w:t>y su objetivo es</w:t>
      </w:r>
      <w:r w:rsidR="00A15389">
        <w:rPr>
          <w:sz w:val="23"/>
          <w:szCs w:val="23"/>
        </w:rPr>
        <w:t xml:space="preserve"> </w:t>
      </w:r>
      <w:r w:rsidR="00283F96">
        <w:rPr>
          <w:sz w:val="23"/>
          <w:szCs w:val="23"/>
        </w:rPr>
        <w:t>abordar los nuevos retos de la longevidad</w:t>
      </w:r>
      <w:r w:rsidR="00F04080">
        <w:rPr>
          <w:sz w:val="23"/>
          <w:szCs w:val="23"/>
        </w:rPr>
        <w:t xml:space="preserve"> en </w:t>
      </w:r>
      <w:r w:rsidR="00D833F8">
        <w:rPr>
          <w:sz w:val="23"/>
          <w:szCs w:val="23"/>
        </w:rPr>
        <w:t>esta</w:t>
      </w:r>
      <w:r w:rsidR="00F04080">
        <w:rPr>
          <w:sz w:val="23"/>
          <w:szCs w:val="23"/>
        </w:rPr>
        <w:t xml:space="preserve"> área transfronteriza</w:t>
      </w:r>
      <w:r w:rsidR="00AE71CD">
        <w:rPr>
          <w:sz w:val="23"/>
          <w:szCs w:val="23"/>
        </w:rPr>
        <w:t>,</w:t>
      </w:r>
      <w:r w:rsidR="00C22B31">
        <w:rPr>
          <w:sz w:val="23"/>
          <w:szCs w:val="23"/>
        </w:rPr>
        <w:t xml:space="preserve"> </w:t>
      </w:r>
      <w:r w:rsidR="00283F96">
        <w:rPr>
          <w:sz w:val="23"/>
          <w:szCs w:val="23"/>
        </w:rPr>
        <w:t xml:space="preserve">con </w:t>
      </w:r>
      <w:r w:rsidR="0073609B">
        <w:rPr>
          <w:sz w:val="23"/>
          <w:szCs w:val="23"/>
        </w:rPr>
        <w:t>el</w:t>
      </w:r>
      <w:r w:rsidR="00283F96">
        <w:rPr>
          <w:sz w:val="23"/>
          <w:szCs w:val="23"/>
        </w:rPr>
        <w:t xml:space="preserve"> intercambio de</w:t>
      </w:r>
      <w:r w:rsidR="00A15389">
        <w:rPr>
          <w:sz w:val="23"/>
          <w:szCs w:val="23"/>
        </w:rPr>
        <w:t xml:space="preserve"> </w:t>
      </w:r>
      <w:r w:rsidR="00F51BA5">
        <w:rPr>
          <w:sz w:val="23"/>
          <w:szCs w:val="23"/>
        </w:rPr>
        <w:t>conocimiento</w:t>
      </w:r>
      <w:r w:rsidR="00F04080">
        <w:rPr>
          <w:sz w:val="23"/>
          <w:szCs w:val="23"/>
        </w:rPr>
        <w:t xml:space="preserve"> y </w:t>
      </w:r>
      <w:r w:rsidR="00A15389">
        <w:rPr>
          <w:sz w:val="23"/>
          <w:szCs w:val="23"/>
        </w:rPr>
        <w:t>capacitación,</w:t>
      </w:r>
      <w:r w:rsidR="00F04080">
        <w:rPr>
          <w:sz w:val="23"/>
          <w:szCs w:val="23"/>
        </w:rPr>
        <w:t xml:space="preserve"> </w:t>
      </w:r>
      <w:r w:rsidR="0073609B">
        <w:rPr>
          <w:sz w:val="23"/>
          <w:szCs w:val="23"/>
        </w:rPr>
        <w:t>que permita</w:t>
      </w:r>
      <w:r w:rsidR="00283F96">
        <w:rPr>
          <w:sz w:val="23"/>
          <w:szCs w:val="23"/>
        </w:rPr>
        <w:t xml:space="preserve"> crear una cartera</w:t>
      </w:r>
      <w:r w:rsidR="000E6CAB">
        <w:rPr>
          <w:sz w:val="23"/>
          <w:szCs w:val="23"/>
        </w:rPr>
        <w:t xml:space="preserve"> </w:t>
      </w:r>
      <w:r w:rsidR="00283F96">
        <w:rPr>
          <w:sz w:val="23"/>
          <w:szCs w:val="23"/>
        </w:rPr>
        <w:t>de servicios adaptados.</w:t>
      </w:r>
      <w:r w:rsidR="00B806FC">
        <w:rPr>
          <w:sz w:val="23"/>
          <w:szCs w:val="23"/>
        </w:rPr>
        <w:t xml:space="preserve"> </w:t>
      </w:r>
      <w:r w:rsidR="000E6CAB" w:rsidRPr="00283F96">
        <w:rPr>
          <w:sz w:val="23"/>
          <w:szCs w:val="23"/>
        </w:rPr>
        <w:t>El plan</w:t>
      </w:r>
      <w:r w:rsidR="00A229F1" w:rsidRPr="00283F96">
        <w:rPr>
          <w:sz w:val="23"/>
          <w:szCs w:val="23"/>
        </w:rPr>
        <w:t xml:space="preserve"> de trabajo de </w:t>
      </w:r>
      <w:proofErr w:type="spellStart"/>
      <w:r w:rsidR="00A229F1" w:rsidRPr="00283F96">
        <w:rPr>
          <w:sz w:val="23"/>
          <w:szCs w:val="23"/>
        </w:rPr>
        <w:t>LongSocial</w:t>
      </w:r>
      <w:proofErr w:type="spellEnd"/>
      <w:r w:rsidR="00A229F1" w:rsidRPr="00283F96">
        <w:rPr>
          <w:sz w:val="23"/>
          <w:szCs w:val="23"/>
        </w:rPr>
        <w:t xml:space="preserve"> contempla ampliar la base de conocimiento sobre </w:t>
      </w:r>
      <w:r w:rsidR="000E6CAB" w:rsidRPr="00283F96">
        <w:rPr>
          <w:sz w:val="23"/>
          <w:szCs w:val="23"/>
        </w:rPr>
        <w:t xml:space="preserve">la </w:t>
      </w:r>
      <w:r w:rsidR="00A229F1" w:rsidRPr="00283F96">
        <w:rPr>
          <w:sz w:val="23"/>
          <w:szCs w:val="23"/>
        </w:rPr>
        <w:t xml:space="preserve">soledad </w:t>
      </w:r>
      <w:r w:rsidR="000E6CAB" w:rsidRPr="00283F96">
        <w:rPr>
          <w:sz w:val="23"/>
          <w:szCs w:val="23"/>
        </w:rPr>
        <w:t xml:space="preserve">no deseada, el </w:t>
      </w:r>
      <w:r w:rsidR="00A229F1" w:rsidRPr="00283F96">
        <w:rPr>
          <w:sz w:val="23"/>
          <w:szCs w:val="23"/>
        </w:rPr>
        <w:t>aislamiento social</w:t>
      </w:r>
      <w:r w:rsidR="000E6CAB" w:rsidRPr="00283F96">
        <w:rPr>
          <w:sz w:val="23"/>
          <w:szCs w:val="23"/>
        </w:rPr>
        <w:t xml:space="preserve"> o el </w:t>
      </w:r>
      <w:r w:rsidR="00A229F1" w:rsidRPr="00283F96">
        <w:rPr>
          <w:sz w:val="23"/>
          <w:szCs w:val="23"/>
        </w:rPr>
        <w:t>Alzheimer</w:t>
      </w:r>
      <w:r w:rsidR="000E6CAB" w:rsidRPr="00283F96">
        <w:rPr>
          <w:sz w:val="23"/>
          <w:szCs w:val="23"/>
        </w:rPr>
        <w:t xml:space="preserve"> y otras demencias,</w:t>
      </w:r>
      <w:r w:rsidR="00A229F1" w:rsidRPr="00283F96">
        <w:rPr>
          <w:sz w:val="23"/>
          <w:szCs w:val="23"/>
        </w:rPr>
        <w:t xml:space="preserve"> con </w:t>
      </w:r>
      <w:r w:rsidR="000E6CAB" w:rsidRPr="00283F96">
        <w:rPr>
          <w:sz w:val="23"/>
          <w:szCs w:val="23"/>
        </w:rPr>
        <w:t xml:space="preserve">actividades </w:t>
      </w:r>
      <w:r w:rsidR="006D7F67">
        <w:rPr>
          <w:sz w:val="23"/>
          <w:szCs w:val="23"/>
        </w:rPr>
        <w:t>formativas</w:t>
      </w:r>
      <w:r w:rsidR="000E6CAB" w:rsidRPr="00283F96">
        <w:rPr>
          <w:sz w:val="23"/>
          <w:szCs w:val="23"/>
        </w:rPr>
        <w:t xml:space="preserve"> como </w:t>
      </w:r>
      <w:r w:rsidR="00A229F1" w:rsidRPr="00283F96">
        <w:rPr>
          <w:sz w:val="23"/>
          <w:szCs w:val="23"/>
        </w:rPr>
        <w:t>congresos, jornadas profesionales</w:t>
      </w:r>
      <w:r w:rsidR="000E6CAB" w:rsidRPr="00283F96">
        <w:rPr>
          <w:sz w:val="23"/>
          <w:szCs w:val="23"/>
        </w:rPr>
        <w:t xml:space="preserve"> o la redacción de </w:t>
      </w:r>
      <w:r w:rsidR="00A229F1" w:rsidRPr="00283F96">
        <w:rPr>
          <w:sz w:val="23"/>
          <w:szCs w:val="23"/>
        </w:rPr>
        <w:t>artículos técnicos de interés</w:t>
      </w:r>
      <w:r w:rsidR="000E6CAB" w:rsidRPr="00283F96">
        <w:rPr>
          <w:sz w:val="23"/>
          <w:szCs w:val="23"/>
        </w:rPr>
        <w:t>.</w:t>
      </w:r>
    </w:p>
    <w:p w14:paraId="6A3E85BF" w14:textId="77777777" w:rsidR="00AB69EB" w:rsidRDefault="00AB69EB" w:rsidP="002E6D82">
      <w:pPr>
        <w:jc w:val="both"/>
        <w:rPr>
          <w:b/>
        </w:rPr>
      </w:pPr>
    </w:p>
    <w:p w14:paraId="7B9DE8A5" w14:textId="77777777" w:rsidR="00345A2B" w:rsidRDefault="00E7588A" w:rsidP="002E6D82">
      <w:pPr>
        <w:jc w:val="both"/>
        <w:rPr>
          <w:b/>
          <w:sz w:val="23"/>
          <w:szCs w:val="23"/>
        </w:rPr>
      </w:pPr>
      <w:r w:rsidRPr="00AD46E2">
        <w:rPr>
          <w:b/>
          <w:sz w:val="23"/>
          <w:szCs w:val="23"/>
        </w:rPr>
        <w:t>Sobre AFAGA</w:t>
      </w:r>
    </w:p>
    <w:p w14:paraId="73F2F03C" w14:textId="77777777" w:rsidR="00AD46E2" w:rsidRPr="00AD46E2" w:rsidRDefault="00AD46E2" w:rsidP="00E044C2">
      <w:pPr>
        <w:jc w:val="both"/>
        <w:rPr>
          <w:b/>
          <w:sz w:val="23"/>
          <w:szCs w:val="23"/>
        </w:rPr>
      </w:pPr>
    </w:p>
    <w:p w14:paraId="49F71606" w14:textId="77777777" w:rsidR="005B094E" w:rsidRPr="00AD46E2" w:rsidRDefault="00E7588A" w:rsidP="005B094E">
      <w:pPr>
        <w:jc w:val="both"/>
        <w:rPr>
          <w:sz w:val="23"/>
          <w:szCs w:val="23"/>
        </w:rPr>
      </w:pPr>
      <w:r w:rsidRPr="00AD46E2">
        <w:rPr>
          <w:sz w:val="23"/>
          <w:szCs w:val="23"/>
        </w:rPr>
        <w:t>La Asociación de Familiares de Enfermos de Alzheimer y otras demencias de Galicia (AFAGA), fundada en Vigo</w:t>
      </w:r>
      <w:r w:rsidR="005C098C" w:rsidRPr="00AD46E2">
        <w:rPr>
          <w:sz w:val="23"/>
          <w:szCs w:val="23"/>
        </w:rPr>
        <w:t xml:space="preserve"> hace 30 años, es una entidad sin ánimo de lucro que realiza diferentes </w:t>
      </w:r>
      <w:r w:rsidR="005C098C" w:rsidRPr="00AD46E2">
        <w:rPr>
          <w:sz w:val="23"/>
          <w:szCs w:val="23"/>
        </w:rPr>
        <w:lastRenderedPageBreak/>
        <w:t xml:space="preserve">actividades para mejorar la calidad de vida de </w:t>
      </w:r>
      <w:r w:rsidR="002E6D82">
        <w:rPr>
          <w:sz w:val="23"/>
          <w:szCs w:val="23"/>
        </w:rPr>
        <w:t>las personas</w:t>
      </w:r>
      <w:r w:rsidR="005C098C" w:rsidRPr="00AD46E2">
        <w:rPr>
          <w:sz w:val="23"/>
          <w:szCs w:val="23"/>
        </w:rPr>
        <w:t xml:space="preserve"> </w:t>
      </w:r>
      <w:r w:rsidR="002E6D82">
        <w:rPr>
          <w:sz w:val="23"/>
          <w:szCs w:val="23"/>
        </w:rPr>
        <w:t>con</w:t>
      </w:r>
      <w:r w:rsidR="005C098C" w:rsidRPr="00AD46E2">
        <w:rPr>
          <w:sz w:val="23"/>
          <w:szCs w:val="23"/>
        </w:rPr>
        <w:t xml:space="preserve"> Alzheimer y otras demencias y la de sus familiares. </w:t>
      </w:r>
      <w:r w:rsidR="00B5703B" w:rsidRPr="00AD46E2">
        <w:rPr>
          <w:sz w:val="23"/>
          <w:szCs w:val="23"/>
        </w:rPr>
        <w:t>Ofrece</w:t>
      </w:r>
      <w:r w:rsidR="005C098C" w:rsidRPr="00AD46E2">
        <w:rPr>
          <w:sz w:val="23"/>
          <w:szCs w:val="23"/>
        </w:rPr>
        <w:t xml:space="preserve"> información, asesoramiento y orientación y busca acercar la realidad de estas dolencias a entidades públicas y privadas, para dar respuesta a las demandas del colectivo que representa, además de colaborar en las investigaciones que se realizan sobre las demencias neurodegenerativas.</w:t>
      </w:r>
      <w:r w:rsidR="003607D9" w:rsidRPr="00AD46E2">
        <w:rPr>
          <w:sz w:val="23"/>
          <w:szCs w:val="23"/>
        </w:rPr>
        <w:t xml:space="preserve"> En 2023, atendió a </w:t>
      </w:r>
      <w:r w:rsidR="001C214C" w:rsidRPr="00AD46E2">
        <w:rPr>
          <w:sz w:val="23"/>
          <w:szCs w:val="23"/>
        </w:rPr>
        <w:t xml:space="preserve">3.263 </w:t>
      </w:r>
      <w:r w:rsidR="005264A7">
        <w:rPr>
          <w:sz w:val="23"/>
          <w:szCs w:val="23"/>
        </w:rPr>
        <w:t xml:space="preserve">personas, de las que </w:t>
      </w:r>
      <w:r w:rsidR="001C214C" w:rsidRPr="00AD46E2">
        <w:rPr>
          <w:sz w:val="23"/>
          <w:szCs w:val="23"/>
        </w:rPr>
        <w:t>451</w:t>
      </w:r>
      <w:r w:rsidR="003607D9" w:rsidRPr="00AD46E2">
        <w:rPr>
          <w:sz w:val="23"/>
          <w:szCs w:val="23"/>
        </w:rPr>
        <w:t xml:space="preserve"> </w:t>
      </w:r>
      <w:r w:rsidR="005264A7">
        <w:rPr>
          <w:sz w:val="23"/>
          <w:szCs w:val="23"/>
        </w:rPr>
        <w:t>eran personas usuarias</w:t>
      </w:r>
      <w:r w:rsidR="003607D9" w:rsidRPr="00AD46E2">
        <w:rPr>
          <w:sz w:val="23"/>
          <w:szCs w:val="23"/>
        </w:rPr>
        <w:t xml:space="preserve"> </w:t>
      </w:r>
      <w:r w:rsidR="001C214C" w:rsidRPr="00AD46E2">
        <w:rPr>
          <w:sz w:val="23"/>
          <w:szCs w:val="23"/>
        </w:rPr>
        <w:t>con demenci</w:t>
      </w:r>
      <w:r w:rsidR="00D407D3" w:rsidRPr="00AD46E2">
        <w:rPr>
          <w:sz w:val="23"/>
          <w:szCs w:val="23"/>
        </w:rPr>
        <w:t>a</w:t>
      </w:r>
      <w:r w:rsidR="004C35DC">
        <w:rPr>
          <w:sz w:val="23"/>
          <w:szCs w:val="23"/>
        </w:rPr>
        <w:t xml:space="preserve"> y 776 </w:t>
      </w:r>
      <w:r w:rsidR="005264A7">
        <w:rPr>
          <w:sz w:val="23"/>
          <w:szCs w:val="23"/>
        </w:rPr>
        <w:t>participantes en</w:t>
      </w:r>
      <w:r w:rsidR="004C35DC">
        <w:rPr>
          <w:sz w:val="23"/>
          <w:szCs w:val="23"/>
        </w:rPr>
        <w:t xml:space="preserve"> </w:t>
      </w:r>
      <w:r w:rsidR="001C214C" w:rsidRPr="00AD46E2">
        <w:rPr>
          <w:sz w:val="23"/>
          <w:szCs w:val="23"/>
        </w:rPr>
        <w:t xml:space="preserve">programas de prevención al deterioro, en 30 </w:t>
      </w:r>
      <w:r w:rsidR="00831DC1" w:rsidRPr="00AD46E2">
        <w:rPr>
          <w:sz w:val="23"/>
          <w:szCs w:val="23"/>
        </w:rPr>
        <w:t>localizaciones</w:t>
      </w:r>
      <w:r w:rsidR="00D407D3" w:rsidRPr="00AD46E2">
        <w:rPr>
          <w:sz w:val="23"/>
          <w:szCs w:val="23"/>
        </w:rPr>
        <w:t xml:space="preserve"> de</w:t>
      </w:r>
      <w:r w:rsidR="001C214C" w:rsidRPr="00AD46E2">
        <w:rPr>
          <w:sz w:val="23"/>
          <w:szCs w:val="23"/>
        </w:rPr>
        <w:t xml:space="preserve"> </w:t>
      </w:r>
      <w:r w:rsidR="00831DC1" w:rsidRPr="00AD46E2">
        <w:rPr>
          <w:sz w:val="23"/>
          <w:szCs w:val="23"/>
        </w:rPr>
        <w:t>14</w:t>
      </w:r>
      <w:r w:rsidR="001C214C" w:rsidRPr="00AD46E2">
        <w:rPr>
          <w:sz w:val="23"/>
          <w:szCs w:val="23"/>
        </w:rPr>
        <w:t xml:space="preserve"> ayuntamientos de la provincia de Pontevedra.</w:t>
      </w:r>
    </w:p>
    <w:p w14:paraId="2714B122" w14:textId="77777777" w:rsidR="004C35DC" w:rsidRDefault="004C35DC" w:rsidP="00F22BD8">
      <w:pPr>
        <w:jc w:val="both"/>
        <w:rPr>
          <w:sz w:val="23"/>
          <w:szCs w:val="23"/>
        </w:rPr>
      </w:pPr>
    </w:p>
    <w:p w14:paraId="5FDC2DBB" w14:textId="77777777" w:rsidR="00B5703B" w:rsidRDefault="00802488" w:rsidP="00F22BD8">
      <w:pPr>
        <w:jc w:val="both"/>
        <w:rPr>
          <w:sz w:val="18"/>
          <w:szCs w:val="18"/>
          <w:lang w:val="es-ES"/>
        </w:rPr>
      </w:pPr>
      <w:r w:rsidRPr="00802488">
        <w:rPr>
          <w:sz w:val="18"/>
          <w:szCs w:val="18"/>
          <w:lang w:val="es-ES"/>
        </w:rPr>
        <w:t>Gabinete de Comunicación</w:t>
      </w:r>
      <w:r w:rsidR="005B094E">
        <w:rPr>
          <w:sz w:val="18"/>
          <w:szCs w:val="18"/>
          <w:lang w:val="es-ES"/>
        </w:rPr>
        <w:t xml:space="preserve"> de AFAGA</w:t>
      </w:r>
    </w:p>
    <w:p w14:paraId="1CD34A9C" w14:textId="77777777" w:rsidR="00A7024E" w:rsidRPr="00E044C2" w:rsidRDefault="00802488" w:rsidP="00A7024E">
      <w:pPr>
        <w:jc w:val="both"/>
        <w:rPr>
          <w:sz w:val="18"/>
          <w:szCs w:val="18"/>
          <w:lang w:val="es-ES"/>
        </w:rPr>
      </w:pPr>
      <w:r w:rsidRPr="00802488">
        <w:rPr>
          <w:sz w:val="18"/>
          <w:szCs w:val="18"/>
          <w:lang w:val="es-ES"/>
        </w:rPr>
        <w:t>Atlántica Comunicación</w:t>
      </w:r>
      <w:r w:rsidR="00A7024E">
        <w:rPr>
          <w:sz w:val="18"/>
          <w:szCs w:val="18"/>
          <w:lang w:val="es-ES"/>
        </w:rPr>
        <w:t xml:space="preserve"> </w:t>
      </w:r>
      <w:r w:rsidR="00A7024E" w:rsidRPr="00E044C2">
        <w:rPr>
          <w:rStyle w:val="Hipervnculo"/>
          <w:color w:val="auto"/>
          <w:sz w:val="18"/>
          <w:szCs w:val="18"/>
          <w:u w:val="none"/>
          <w:lang w:val="es-ES"/>
        </w:rPr>
        <w:t>986 260 680</w:t>
      </w:r>
    </w:p>
    <w:p w14:paraId="70E1F6D2" w14:textId="77777777" w:rsidR="00E044C2" w:rsidRDefault="00802488" w:rsidP="00F22BD8">
      <w:pPr>
        <w:jc w:val="both"/>
        <w:rPr>
          <w:rStyle w:val="Hipervnculo"/>
          <w:sz w:val="18"/>
          <w:szCs w:val="18"/>
          <w:lang w:val="es-ES"/>
        </w:rPr>
      </w:pPr>
      <w:hyperlink r:id="rId7" w:history="1">
        <w:r w:rsidRPr="00802488">
          <w:rPr>
            <w:rStyle w:val="Hipervnculo"/>
            <w:sz w:val="18"/>
            <w:szCs w:val="18"/>
            <w:lang w:val="es-ES"/>
          </w:rPr>
          <w:t>info@atlanticacomunicacion.com</w:t>
        </w:r>
      </w:hyperlink>
    </w:p>
    <w:sectPr w:rsidR="00E044C2" w:rsidSect="00C41C4B">
      <w:headerReference w:type="default" r:id="rId8"/>
      <w:pgSz w:w="11900" w:h="16840"/>
      <w:pgMar w:top="1417" w:right="1701" w:bottom="1417" w:left="1701" w:header="238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65DD6" w14:textId="77777777" w:rsidR="0087499F" w:rsidRDefault="0087499F" w:rsidP="00DF218E">
      <w:r>
        <w:separator/>
      </w:r>
    </w:p>
  </w:endnote>
  <w:endnote w:type="continuationSeparator" w:id="0">
    <w:p w14:paraId="5F206F16" w14:textId="77777777" w:rsidR="0087499F" w:rsidRDefault="0087499F" w:rsidP="00DF2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5AA66" w14:textId="77777777" w:rsidR="0087499F" w:rsidRDefault="0087499F" w:rsidP="00DF218E">
      <w:r>
        <w:separator/>
      </w:r>
    </w:p>
  </w:footnote>
  <w:footnote w:type="continuationSeparator" w:id="0">
    <w:p w14:paraId="29AF1D17" w14:textId="77777777" w:rsidR="0087499F" w:rsidRDefault="0087499F" w:rsidP="00DF2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53925" w14:textId="77777777" w:rsidR="00D407D3" w:rsidRDefault="00D407D3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6075DEC8" wp14:editId="24F09652">
          <wp:simplePos x="0" y="0"/>
          <wp:positionH relativeFrom="column">
            <wp:posOffset>3061970</wp:posOffset>
          </wp:positionH>
          <wp:positionV relativeFrom="paragraph">
            <wp:posOffset>-1750060</wp:posOffset>
          </wp:positionV>
          <wp:extent cx="2814320" cy="2003425"/>
          <wp:effectExtent l="0" t="0" r="0" b="0"/>
          <wp:wrapThrough wrapText="bothSides">
            <wp:wrapPolygon edited="0">
              <wp:start x="8773" y="6572"/>
              <wp:lineTo x="6433" y="9859"/>
              <wp:lineTo x="4825" y="9859"/>
              <wp:lineTo x="4679" y="11913"/>
              <wp:lineTo x="5702" y="13145"/>
              <wp:lineTo x="5702" y="13556"/>
              <wp:lineTo x="10235" y="14172"/>
              <wp:lineTo x="12282" y="14172"/>
              <wp:lineTo x="13159" y="14172"/>
              <wp:lineTo x="14475" y="14172"/>
              <wp:lineTo x="17106" y="13556"/>
              <wp:lineTo x="17253" y="12734"/>
              <wp:lineTo x="17545" y="10269"/>
              <wp:lineTo x="17545" y="9653"/>
              <wp:lineTo x="10673" y="6572"/>
              <wp:lineTo x="8773" y="6572"/>
            </wp:wrapPolygon>
          </wp:wrapThrough>
          <wp:docPr id="1386774474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6774474" name="Imagen 1" descr="Logotipo, nombre de la empresa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14320" cy="200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95234"/>
    <w:multiLevelType w:val="hybridMultilevel"/>
    <w:tmpl w:val="304899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22D6D"/>
    <w:multiLevelType w:val="hybridMultilevel"/>
    <w:tmpl w:val="C0BC887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B1E1C"/>
    <w:multiLevelType w:val="hybridMultilevel"/>
    <w:tmpl w:val="A09873A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26F97"/>
    <w:multiLevelType w:val="hybridMultilevel"/>
    <w:tmpl w:val="7EF894C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117705">
    <w:abstractNumId w:val="3"/>
  </w:num>
  <w:num w:numId="2" w16cid:durableId="1112211663">
    <w:abstractNumId w:val="1"/>
  </w:num>
  <w:num w:numId="3" w16cid:durableId="2009553099">
    <w:abstractNumId w:val="2"/>
  </w:num>
  <w:num w:numId="4" w16cid:durableId="849487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1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D8"/>
    <w:rsid w:val="00013B2B"/>
    <w:rsid w:val="000159F5"/>
    <w:rsid w:val="00017C34"/>
    <w:rsid w:val="0002245D"/>
    <w:rsid w:val="00023610"/>
    <w:rsid w:val="0002373D"/>
    <w:rsid w:val="00023F40"/>
    <w:rsid w:val="00025736"/>
    <w:rsid w:val="00025B52"/>
    <w:rsid w:val="00032FBA"/>
    <w:rsid w:val="00033429"/>
    <w:rsid w:val="00037459"/>
    <w:rsid w:val="00042759"/>
    <w:rsid w:val="00050E4D"/>
    <w:rsid w:val="0005181A"/>
    <w:rsid w:val="0005669C"/>
    <w:rsid w:val="00061B40"/>
    <w:rsid w:val="000704FF"/>
    <w:rsid w:val="00076636"/>
    <w:rsid w:val="000840C5"/>
    <w:rsid w:val="00086EC0"/>
    <w:rsid w:val="00087EBC"/>
    <w:rsid w:val="000915C5"/>
    <w:rsid w:val="000A2731"/>
    <w:rsid w:val="000B7FFB"/>
    <w:rsid w:val="000C2E80"/>
    <w:rsid w:val="000C3547"/>
    <w:rsid w:val="000C3AEC"/>
    <w:rsid w:val="000C5C7F"/>
    <w:rsid w:val="000D0601"/>
    <w:rsid w:val="000E3948"/>
    <w:rsid w:val="000E6CAB"/>
    <w:rsid w:val="000E7CBD"/>
    <w:rsid w:val="000F0EC5"/>
    <w:rsid w:val="000F1968"/>
    <w:rsid w:val="000F6BAD"/>
    <w:rsid w:val="000F7EAE"/>
    <w:rsid w:val="001056D1"/>
    <w:rsid w:val="00113415"/>
    <w:rsid w:val="00117BB7"/>
    <w:rsid w:val="001278D5"/>
    <w:rsid w:val="001424D0"/>
    <w:rsid w:val="00144F10"/>
    <w:rsid w:val="00150B43"/>
    <w:rsid w:val="0015148B"/>
    <w:rsid w:val="00155CB5"/>
    <w:rsid w:val="001663BC"/>
    <w:rsid w:val="0016709D"/>
    <w:rsid w:val="00171E25"/>
    <w:rsid w:val="00174D2D"/>
    <w:rsid w:val="00175CBA"/>
    <w:rsid w:val="00183F4B"/>
    <w:rsid w:val="00184DA7"/>
    <w:rsid w:val="001871DC"/>
    <w:rsid w:val="001B107E"/>
    <w:rsid w:val="001B1326"/>
    <w:rsid w:val="001B63C1"/>
    <w:rsid w:val="001C214C"/>
    <w:rsid w:val="001D05C2"/>
    <w:rsid w:val="001D644D"/>
    <w:rsid w:val="001D7CD1"/>
    <w:rsid w:val="001E114C"/>
    <w:rsid w:val="001E3A8B"/>
    <w:rsid w:val="001F167F"/>
    <w:rsid w:val="002077FA"/>
    <w:rsid w:val="00212DFA"/>
    <w:rsid w:val="00213288"/>
    <w:rsid w:val="0022021D"/>
    <w:rsid w:val="00225784"/>
    <w:rsid w:val="0023328F"/>
    <w:rsid w:val="00243276"/>
    <w:rsid w:val="00246DDC"/>
    <w:rsid w:val="0025464A"/>
    <w:rsid w:val="002556BC"/>
    <w:rsid w:val="0026465C"/>
    <w:rsid w:val="002646FE"/>
    <w:rsid w:val="00264722"/>
    <w:rsid w:val="0027672F"/>
    <w:rsid w:val="00283F96"/>
    <w:rsid w:val="00284947"/>
    <w:rsid w:val="0028549D"/>
    <w:rsid w:val="00291BB8"/>
    <w:rsid w:val="002A4CC2"/>
    <w:rsid w:val="002A5752"/>
    <w:rsid w:val="002B00F2"/>
    <w:rsid w:val="002B3103"/>
    <w:rsid w:val="002B5290"/>
    <w:rsid w:val="002D1026"/>
    <w:rsid w:val="002D1247"/>
    <w:rsid w:val="002E5B9A"/>
    <w:rsid w:val="002E6D82"/>
    <w:rsid w:val="0030496F"/>
    <w:rsid w:val="0031264A"/>
    <w:rsid w:val="00325E64"/>
    <w:rsid w:val="0033519A"/>
    <w:rsid w:val="003366E8"/>
    <w:rsid w:val="00342541"/>
    <w:rsid w:val="00345A2B"/>
    <w:rsid w:val="00346F04"/>
    <w:rsid w:val="00350247"/>
    <w:rsid w:val="003607D9"/>
    <w:rsid w:val="00365A4F"/>
    <w:rsid w:val="003725DA"/>
    <w:rsid w:val="003831D7"/>
    <w:rsid w:val="00386CAB"/>
    <w:rsid w:val="003A5A35"/>
    <w:rsid w:val="003A62CC"/>
    <w:rsid w:val="003B2517"/>
    <w:rsid w:val="003B32D0"/>
    <w:rsid w:val="003B6CFC"/>
    <w:rsid w:val="003C3464"/>
    <w:rsid w:val="003C3FF6"/>
    <w:rsid w:val="003C5EC5"/>
    <w:rsid w:val="003D6644"/>
    <w:rsid w:val="003F2741"/>
    <w:rsid w:val="00401B22"/>
    <w:rsid w:val="00411CBB"/>
    <w:rsid w:val="00413362"/>
    <w:rsid w:val="004166FF"/>
    <w:rsid w:val="00426690"/>
    <w:rsid w:val="00440ED7"/>
    <w:rsid w:val="0044409F"/>
    <w:rsid w:val="00447C38"/>
    <w:rsid w:val="004536AD"/>
    <w:rsid w:val="004675DD"/>
    <w:rsid w:val="00470928"/>
    <w:rsid w:val="00472D4A"/>
    <w:rsid w:val="004753B5"/>
    <w:rsid w:val="00475F51"/>
    <w:rsid w:val="00480022"/>
    <w:rsid w:val="00482D87"/>
    <w:rsid w:val="004878B5"/>
    <w:rsid w:val="00496AD1"/>
    <w:rsid w:val="004A42C2"/>
    <w:rsid w:val="004B18DF"/>
    <w:rsid w:val="004B1CE5"/>
    <w:rsid w:val="004B253F"/>
    <w:rsid w:val="004C35DC"/>
    <w:rsid w:val="004C4119"/>
    <w:rsid w:val="004D35D0"/>
    <w:rsid w:val="004D43DF"/>
    <w:rsid w:val="004E1BEE"/>
    <w:rsid w:val="004E1D60"/>
    <w:rsid w:val="004F65C1"/>
    <w:rsid w:val="00500E84"/>
    <w:rsid w:val="0050214B"/>
    <w:rsid w:val="00512020"/>
    <w:rsid w:val="00513F7C"/>
    <w:rsid w:val="0051437C"/>
    <w:rsid w:val="005264A7"/>
    <w:rsid w:val="005327FE"/>
    <w:rsid w:val="0053579D"/>
    <w:rsid w:val="005513C5"/>
    <w:rsid w:val="00552E9D"/>
    <w:rsid w:val="00571FF7"/>
    <w:rsid w:val="00574E8A"/>
    <w:rsid w:val="0057636B"/>
    <w:rsid w:val="00577A9A"/>
    <w:rsid w:val="0058412F"/>
    <w:rsid w:val="005917AB"/>
    <w:rsid w:val="005A63CC"/>
    <w:rsid w:val="005B094E"/>
    <w:rsid w:val="005B4195"/>
    <w:rsid w:val="005B44FD"/>
    <w:rsid w:val="005C098C"/>
    <w:rsid w:val="005D3B16"/>
    <w:rsid w:val="005E1324"/>
    <w:rsid w:val="005F6039"/>
    <w:rsid w:val="00614A5B"/>
    <w:rsid w:val="00632657"/>
    <w:rsid w:val="006361B4"/>
    <w:rsid w:val="006405F8"/>
    <w:rsid w:val="00647004"/>
    <w:rsid w:val="00653132"/>
    <w:rsid w:val="0065528F"/>
    <w:rsid w:val="00655A0C"/>
    <w:rsid w:val="00655DF1"/>
    <w:rsid w:val="0067735C"/>
    <w:rsid w:val="00677C96"/>
    <w:rsid w:val="00682B54"/>
    <w:rsid w:val="006A66B5"/>
    <w:rsid w:val="006A7265"/>
    <w:rsid w:val="006B7685"/>
    <w:rsid w:val="006C36D9"/>
    <w:rsid w:val="006C3B1F"/>
    <w:rsid w:val="006C42FE"/>
    <w:rsid w:val="006D4B63"/>
    <w:rsid w:val="006D677D"/>
    <w:rsid w:val="006D7F67"/>
    <w:rsid w:val="006E37F4"/>
    <w:rsid w:val="006E5C36"/>
    <w:rsid w:val="006F2251"/>
    <w:rsid w:val="007056F3"/>
    <w:rsid w:val="007058E1"/>
    <w:rsid w:val="00716CCC"/>
    <w:rsid w:val="0073609B"/>
    <w:rsid w:val="0074157D"/>
    <w:rsid w:val="007420DD"/>
    <w:rsid w:val="00745AE5"/>
    <w:rsid w:val="00745EB3"/>
    <w:rsid w:val="007540D1"/>
    <w:rsid w:val="007548CB"/>
    <w:rsid w:val="00760989"/>
    <w:rsid w:val="007627A2"/>
    <w:rsid w:val="00762DE8"/>
    <w:rsid w:val="007639F9"/>
    <w:rsid w:val="00775455"/>
    <w:rsid w:val="007849FA"/>
    <w:rsid w:val="007947B0"/>
    <w:rsid w:val="00796BAD"/>
    <w:rsid w:val="007A630E"/>
    <w:rsid w:val="007B0C7C"/>
    <w:rsid w:val="007B2325"/>
    <w:rsid w:val="007B4595"/>
    <w:rsid w:val="007C2A34"/>
    <w:rsid w:val="007E5AA2"/>
    <w:rsid w:val="007F05AC"/>
    <w:rsid w:val="008003D8"/>
    <w:rsid w:val="00802488"/>
    <w:rsid w:val="0081448F"/>
    <w:rsid w:val="008160DA"/>
    <w:rsid w:val="00825162"/>
    <w:rsid w:val="008267BA"/>
    <w:rsid w:val="00831DC1"/>
    <w:rsid w:val="00834BF2"/>
    <w:rsid w:val="00847D7F"/>
    <w:rsid w:val="00865C60"/>
    <w:rsid w:val="0087499F"/>
    <w:rsid w:val="00874B8D"/>
    <w:rsid w:val="0087643B"/>
    <w:rsid w:val="00876748"/>
    <w:rsid w:val="00887289"/>
    <w:rsid w:val="00892537"/>
    <w:rsid w:val="00892FFE"/>
    <w:rsid w:val="00893DAC"/>
    <w:rsid w:val="0089636B"/>
    <w:rsid w:val="008A1785"/>
    <w:rsid w:val="008A3A96"/>
    <w:rsid w:val="008B4BD8"/>
    <w:rsid w:val="008B7675"/>
    <w:rsid w:val="008C4953"/>
    <w:rsid w:val="008D5FB8"/>
    <w:rsid w:val="008D7C5F"/>
    <w:rsid w:val="008E50E4"/>
    <w:rsid w:val="009020E7"/>
    <w:rsid w:val="00904977"/>
    <w:rsid w:val="00906A32"/>
    <w:rsid w:val="00912260"/>
    <w:rsid w:val="0091634D"/>
    <w:rsid w:val="009252A6"/>
    <w:rsid w:val="009477D2"/>
    <w:rsid w:val="00965073"/>
    <w:rsid w:val="00966D37"/>
    <w:rsid w:val="00981FBA"/>
    <w:rsid w:val="00990A45"/>
    <w:rsid w:val="00990E70"/>
    <w:rsid w:val="00996AE2"/>
    <w:rsid w:val="009A4BD5"/>
    <w:rsid w:val="009B1572"/>
    <w:rsid w:val="009B3D09"/>
    <w:rsid w:val="009B401D"/>
    <w:rsid w:val="009B5265"/>
    <w:rsid w:val="009D2BBE"/>
    <w:rsid w:val="009D3CCF"/>
    <w:rsid w:val="009E7CE8"/>
    <w:rsid w:val="009F372E"/>
    <w:rsid w:val="009F4217"/>
    <w:rsid w:val="00A0125C"/>
    <w:rsid w:val="00A15389"/>
    <w:rsid w:val="00A21029"/>
    <w:rsid w:val="00A229F1"/>
    <w:rsid w:val="00A26BE9"/>
    <w:rsid w:val="00A33AE6"/>
    <w:rsid w:val="00A3786A"/>
    <w:rsid w:val="00A44F48"/>
    <w:rsid w:val="00A4531B"/>
    <w:rsid w:val="00A60896"/>
    <w:rsid w:val="00A62A46"/>
    <w:rsid w:val="00A67819"/>
    <w:rsid w:val="00A7024E"/>
    <w:rsid w:val="00A746F5"/>
    <w:rsid w:val="00A7545D"/>
    <w:rsid w:val="00A820EA"/>
    <w:rsid w:val="00A9684D"/>
    <w:rsid w:val="00AA1F7C"/>
    <w:rsid w:val="00AA28F9"/>
    <w:rsid w:val="00AA6307"/>
    <w:rsid w:val="00AB1F0E"/>
    <w:rsid w:val="00AB39D7"/>
    <w:rsid w:val="00AB69EB"/>
    <w:rsid w:val="00AC409C"/>
    <w:rsid w:val="00AC66D7"/>
    <w:rsid w:val="00AD46E2"/>
    <w:rsid w:val="00AD5370"/>
    <w:rsid w:val="00AD57A5"/>
    <w:rsid w:val="00AD6875"/>
    <w:rsid w:val="00AE71CD"/>
    <w:rsid w:val="00AF0C0D"/>
    <w:rsid w:val="00B05181"/>
    <w:rsid w:val="00B2019A"/>
    <w:rsid w:val="00B20745"/>
    <w:rsid w:val="00B26A39"/>
    <w:rsid w:val="00B34297"/>
    <w:rsid w:val="00B34AF6"/>
    <w:rsid w:val="00B35875"/>
    <w:rsid w:val="00B42711"/>
    <w:rsid w:val="00B47C32"/>
    <w:rsid w:val="00B5703B"/>
    <w:rsid w:val="00B702A8"/>
    <w:rsid w:val="00B70A02"/>
    <w:rsid w:val="00B713F0"/>
    <w:rsid w:val="00B77738"/>
    <w:rsid w:val="00B806FC"/>
    <w:rsid w:val="00B80E79"/>
    <w:rsid w:val="00B90755"/>
    <w:rsid w:val="00B94911"/>
    <w:rsid w:val="00BA1996"/>
    <w:rsid w:val="00BC2590"/>
    <w:rsid w:val="00BC36CF"/>
    <w:rsid w:val="00BD4127"/>
    <w:rsid w:val="00BD765B"/>
    <w:rsid w:val="00BE24A1"/>
    <w:rsid w:val="00BE70BA"/>
    <w:rsid w:val="00BF7E2D"/>
    <w:rsid w:val="00C04601"/>
    <w:rsid w:val="00C04E2A"/>
    <w:rsid w:val="00C07034"/>
    <w:rsid w:val="00C17728"/>
    <w:rsid w:val="00C17AF3"/>
    <w:rsid w:val="00C22B31"/>
    <w:rsid w:val="00C343BE"/>
    <w:rsid w:val="00C41C4B"/>
    <w:rsid w:val="00C46207"/>
    <w:rsid w:val="00C5757C"/>
    <w:rsid w:val="00C61822"/>
    <w:rsid w:val="00C63E49"/>
    <w:rsid w:val="00C76DD2"/>
    <w:rsid w:val="00C81B7E"/>
    <w:rsid w:val="00CA5C4B"/>
    <w:rsid w:val="00CC5567"/>
    <w:rsid w:val="00CD36C9"/>
    <w:rsid w:val="00CD5D0A"/>
    <w:rsid w:val="00D034D2"/>
    <w:rsid w:val="00D05D44"/>
    <w:rsid w:val="00D10303"/>
    <w:rsid w:val="00D16CC7"/>
    <w:rsid w:val="00D176E5"/>
    <w:rsid w:val="00D217CC"/>
    <w:rsid w:val="00D26EBC"/>
    <w:rsid w:val="00D270B5"/>
    <w:rsid w:val="00D33444"/>
    <w:rsid w:val="00D35826"/>
    <w:rsid w:val="00D35C56"/>
    <w:rsid w:val="00D407D3"/>
    <w:rsid w:val="00D42394"/>
    <w:rsid w:val="00D535BE"/>
    <w:rsid w:val="00D55666"/>
    <w:rsid w:val="00D57BCE"/>
    <w:rsid w:val="00D72866"/>
    <w:rsid w:val="00D73F24"/>
    <w:rsid w:val="00D756B6"/>
    <w:rsid w:val="00D809B7"/>
    <w:rsid w:val="00D833F8"/>
    <w:rsid w:val="00D85855"/>
    <w:rsid w:val="00D86E12"/>
    <w:rsid w:val="00D9311A"/>
    <w:rsid w:val="00D9400E"/>
    <w:rsid w:val="00D95929"/>
    <w:rsid w:val="00D97F58"/>
    <w:rsid w:val="00DA2781"/>
    <w:rsid w:val="00DA6889"/>
    <w:rsid w:val="00DB35CF"/>
    <w:rsid w:val="00DB661E"/>
    <w:rsid w:val="00DC0AAB"/>
    <w:rsid w:val="00DC2A05"/>
    <w:rsid w:val="00DD5651"/>
    <w:rsid w:val="00DF1E09"/>
    <w:rsid w:val="00DF218E"/>
    <w:rsid w:val="00DF4CD1"/>
    <w:rsid w:val="00E013C1"/>
    <w:rsid w:val="00E044C2"/>
    <w:rsid w:val="00E12B41"/>
    <w:rsid w:val="00E61577"/>
    <w:rsid w:val="00E645CF"/>
    <w:rsid w:val="00E717A4"/>
    <w:rsid w:val="00E71D16"/>
    <w:rsid w:val="00E746B2"/>
    <w:rsid w:val="00E7588A"/>
    <w:rsid w:val="00E76BA5"/>
    <w:rsid w:val="00E8120B"/>
    <w:rsid w:val="00EA1103"/>
    <w:rsid w:val="00EA21A7"/>
    <w:rsid w:val="00EB1318"/>
    <w:rsid w:val="00EB1ACD"/>
    <w:rsid w:val="00EB631A"/>
    <w:rsid w:val="00EC0310"/>
    <w:rsid w:val="00EC3CF3"/>
    <w:rsid w:val="00EC4436"/>
    <w:rsid w:val="00EE0632"/>
    <w:rsid w:val="00EE0C69"/>
    <w:rsid w:val="00EE51F4"/>
    <w:rsid w:val="00EE7169"/>
    <w:rsid w:val="00F00A60"/>
    <w:rsid w:val="00F04080"/>
    <w:rsid w:val="00F07FB6"/>
    <w:rsid w:val="00F108BC"/>
    <w:rsid w:val="00F14119"/>
    <w:rsid w:val="00F22BD8"/>
    <w:rsid w:val="00F23FFC"/>
    <w:rsid w:val="00F25849"/>
    <w:rsid w:val="00F32ADF"/>
    <w:rsid w:val="00F425FC"/>
    <w:rsid w:val="00F43ECA"/>
    <w:rsid w:val="00F440B9"/>
    <w:rsid w:val="00F46052"/>
    <w:rsid w:val="00F51BA5"/>
    <w:rsid w:val="00F6015C"/>
    <w:rsid w:val="00F6106D"/>
    <w:rsid w:val="00F677B1"/>
    <w:rsid w:val="00F81466"/>
    <w:rsid w:val="00F825E8"/>
    <w:rsid w:val="00F82ADF"/>
    <w:rsid w:val="00F83016"/>
    <w:rsid w:val="00F84333"/>
    <w:rsid w:val="00F873D9"/>
    <w:rsid w:val="00F90E9F"/>
    <w:rsid w:val="00F95755"/>
    <w:rsid w:val="00FA70E2"/>
    <w:rsid w:val="00FB080D"/>
    <w:rsid w:val="00FD0276"/>
    <w:rsid w:val="00FD7C2B"/>
    <w:rsid w:val="00FF1F69"/>
    <w:rsid w:val="00FF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D28C13"/>
  <w15:docId w15:val="{75072432-81FE-E344-8D92-482095E86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AF3"/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66E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F218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218E"/>
  </w:style>
  <w:style w:type="paragraph" w:styleId="Piedepgina">
    <w:name w:val="footer"/>
    <w:basedOn w:val="Normal"/>
    <w:link w:val="PiedepginaCar"/>
    <w:uiPriority w:val="99"/>
    <w:unhideWhenUsed/>
    <w:rsid w:val="00DF218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218E"/>
  </w:style>
  <w:style w:type="character" w:styleId="Hipervnculo">
    <w:name w:val="Hyperlink"/>
    <w:uiPriority w:val="99"/>
    <w:unhideWhenUsed/>
    <w:rsid w:val="00802488"/>
    <w:rPr>
      <w:color w:val="0563C1"/>
      <w:u w:val="single"/>
    </w:rPr>
  </w:style>
  <w:style w:type="character" w:customStyle="1" w:styleId="Mencinsinresolver1">
    <w:name w:val="Mención sin resolver1"/>
    <w:uiPriority w:val="99"/>
    <w:rsid w:val="00F00A60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05C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D05C2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9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atlanticacomunicaci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438</Words>
  <Characters>2411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2844</CharactersWithSpaces>
  <SharedDoc>false</SharedDoc>
  <HLinks>
    <vt:vector size="6" baseType="variant">
      <vt:variant>
        <vt:i4>6357078</vt:i4>
      </vt:variant>
      <vt:variant>
        <vt:i4>0</vt:i4>
      </vt:variant>
      <vt:variant>
        <vt:i4>0</vt:i4>
      </vt:variant>
      <vt:variant>
        <vt:i4>5</vt:i4>
      </vt:variant>
      <vt:variant>
        <vt:lpwstr>mailto:info@atlanticacomunicacion.com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alvaro.otero@atlanticacomunicacion.com</dc:creator>
  <cp:keywords/>
  <cp:lastModifiedBy>Andrea Mariño</cp:lastModifiedBy>
  <cp:revision>4</cp:revision>
  <cp:lastPrinted>2024-10-18T07:52:00Z</cp:lastPrinted>
  <dcterms:created xsi:type="dcterms:W3CDTF">2024-10-18T07:51:00Z</dcterms:created>
  <dcterms:modified xsi:type="dcterms:W3CDTF">2024-10-18T11:07:00Z</dcterms:modified>
</cp:coreProperties>
</file>