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9E41" w14:textId="4666A0E6" w:rsidR="00C66E6F" w:rsidRPr="00030137" w:rsidRDefault="00030137" w:rsidP="00F854B3">
      <w:pPr>
        <w:jc w:val="center"/>
        <w:outlineLvl w:val="0"/>
        <w:rPr>
          <w:rFonts w:cs="Arial"/>
          <w:b/>
          <w:sz w:val="32"/>
          <w:szCs w:val="32"/>
        </w:rPr>
      </w:pPr>
      <w:r w:rsidRPr="00030137">
        <w:rPr>
          <w:rFonts w:cs="Arial"/>
          <w:b/>
          <w:sz w:val="32"/>
          <w:szCs w:val="32"/>
        </w:rPr>
        <w:t>El Mirador de Cuenca</w:t>
      </w:r>
      <w:r w:rsidR="007D07D3" w:rsidRPr="00030137">
        <w:rPr>
          <w:rFonts w:cs="Arial"/>
          <w:b/>
          <w:sz w:val="32"/>
          <w:szCs w:val="32"/>
        </w:rPr>
        <w:t xml:space="preserve"> </w:t>
      </w:r>
      <w:r w:rsidRPr="00030137">
        <w:rPr>
          <w:rFonts w:cs="Arial"/>
          <w:b/>
          <w:sz w:val="32"/>
          <w:szCs w:val="32"/>
        </w:rPr>
        <w:t>dona</w:t>
      </w:r>
      <w:r w:rsidR="00186076">
        <w:rPr>
          <w:rFonts w:cs="Arial"/>
          <w:b/>
          <w:sz w:val="32"/>
          <w:szCs w:val="32"/>
        </w:rPr>
        <w:t xml:space="preserve"> un año más</w:t>
      </w:r>
      <w:r w:rsidR="00B532BA" w:rsidRPr="00030137">
        <w:rPr>
          <w:rFonts w:cs="Arial"/>
          <w:b/>
          <w:sz w:val="32"/>
          <w:szCs w:val="32"/>
        </w:rPr>
        <w:t xml:space="preserve"> </w:t>
      </w:r>
      <w:r w:rsidR="00A90F99" w:rsidRPr="00030137">
        <w:rPr>
          <w:rFonts w:cs="Arial"/>
          <w:b/>
          <w:sz w:val="32"/>
          <w:szCs w:val="32"/>
        </w:rPr>
        <w:t xml:space="preserve">500 € </w:t>
      </w:r>
      <w:r w:rsidRPr="00030137">
        <w:rPr>
          <w:rFonts w:cs="Arial"/>
          <w:b/>
          <w:sz w:val="32"/>
          <w:szCs w:val="32"/>
        </w:rPr>
        <w:t>al economato de Cáritas Diocesana de Cuenca</w:t>
      </w:r>
    </w:p>
    <w:p w14:paraId="6BB8B17C" w14:textId="77777777" w:rsidR="00AE032D" w:rsidRPr="00AE032D" w:rsidRDefault="00AE032D" w:rsidP="00D43514">
      <w:pPr>
        <w:rPr>
          <w:rFonts w:cs="Arial"/>
          <w:b/>
          <w:i/>
          <w:sz w:val="32"/>
          <w:szCs w:val="32"/>
        </w:rPr>
      </w:pPr>
    </w:p>
    <w:p w14:paraId="1453790E" w14:textId="6E96621D" w:rsidR="00030137" w:rsidRDefault="00030137" w:rsidP="006D2625">
      <w:pPr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El centro comercial demuestra su compromiso social colaborando </w:t>
      </w:r>
      <w:r w:rsidR="00A67E97">
        <w:rPr>
          <w:rFonts w:cs="Arial"/>
          <w:b/>
          <w:color w:val="000000" w:themeColor="text1"/>
        </w:rPr>
        <w:t xml:space="preserve">de nuevo </w:t>
      </w:r>
      <w:r>
        <w:rPr>
          <w:rFonts w:cs="Arial"/>
          <w:b/>
          <w:color w:val="000000" w:themeColor="text1"/>
        </w:rPr>
        <w:t>con esta entidad en una época con especial demanda de este servicio</w:t>
      </w:r>
    </w:p>
    <w:p w14:paraId="01BD1F8E" w14:textId="77777777" w:rsidR="00030137" w:rsidRDefault="00030137" w:rsidP="006D2625">
      <w:pPr>
        <w:jc w:val="both"/>
        <w:rPr>
          <w:rFonts w:cs="Arial"/>
          <w:b/>
          <w:color w:val="000000" w:themeColor="text1"/>
        </w:rPr>
      </w:pPr>
    </w:p>
    <w:p w14:paraId="49765E22" w14:textId="23FD5A1A" w:rsidR="00A90F99" w:rsidRDefault="008262FC" w:rsidP="006D2625">
      <w:pPr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La</w:t>
      </w:r>
      <w:r w:rsidR="00A90F99">
        <w:rPr>
          <w:rFonts w:cs="Arial"/>
          <w:b/>
          <w:color w:val="000000" w:themeColor="text1"/>
        </w:rPr>
        <w:t xml:space="preserve"> aportación </w:t>
      </w:r>
      <w:r w:rsidR="00B532BA">
        <w:rPr>
          <w:rFonts w:cs="Arial"/>
          <w:b/>
          <w:color w:val="000000" w:themeColor="text1"/>
        </w:rPr>
        <w:t xml:space="preserve">se ha realizado </w:t>
      </w:r>
      <w:r w:rsidR="00030137">
        <w:rPr>
          <w:rFonts w:cs="Arial"/>
          <w:b/>
          <w:color w:val="000000" w:themeColor="text1"/>
        </w:rPr>
        <w:t>a través de la tradicional campaña</w:t>
      </w:r>
      <w:r w:rsidR="00B532BA">
        <w:rPr>
          <w:rFonts w:cs="Arial"/>
          <w:b/>
          <w:color w:val="000000" w:themeColor="text1"/>
        </w:rPr>
        <w:t xml:space="preserve"> </w:t>
      </w:r>
      <w:r w:rsidR="00030137">
        <w:rPr>
          <w:rFonts w:cs="Arial"/>
          <w:b/>
          <w:color w:val="000000" w:themeColor="text1"/>
        </w:rPr>
        <w:t xml:space="preserve">“La </w:t>
      </w:r>
      <w:r w:rsidR="00B532BA">
        <w:rPr>
          <w:rFonts w:cs="Arial"/>
          <w:b/>
          <w:color w:val="000000" w:themeColor="text1"/>
        </w:rPr>
        <w:t>Ruleta Solidaria de Navidad</w:t>
      </w:r>
      <w:r w:rsidR="00030137">
        <w:rPr>
          <w:rFonts w:cs="Arial"/>
          <w:b/>
          <w:color w:val="000000" w:themeColor="text1"/>
        </w:rPr>
        <w:t>”,</w:t>
      </w:r>
      <w:r w:rsidR="00B532BA"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 xml:space="preserve">que se llevó a cabo </w:t>
      </w:r>
      <w:r w:rsidR="00030137">
        <w:rPr>
          <w:rFonts w:cs="Arial"/>
          <w:b/>
          <w:color w:val="000000" w:themeColor="text1"/>
        </w:rPr>
        <w:t>entre el</w:t>
      </w:r>
      <w:r>
        <w:rPr>
          <w:rFonts w:cs="Arial"/>
          <w:b/>
          <w:color w:val="000000" w:themeColor="text1"/>
        </w:rPr>
        <w:t xml:space="preserve"> </w:t>
      </w:r>
      <w:r w:rsidR="00030137">
        <w:rPr>
          <w:rFonts w:cs="Arial"/>
          <w:b/>
          <w:color w:val="000000" w:themeColor="text1"/>
        </w:rPr>
        <w:t>14</w:t>
      </w:r>
      <w:r>
        <w:rPr>
          <w:rFonts w:cs="Arial"/>
          <w:b/>
          <w:color w:val="000000" w:themeColor="text1"/>
        </w:rPr>
        <w:t xml:space="preserve"> </w:t>
      </w:r>
      <w:r w:rsidR="00030137">
        <w:rPr>
          <w:rFonts w:cs="Arial"/>
          <w:b/>
          <w:color w:val="000000" w:themeColor="text1"/>
        </w:rPr>
        <w:t>y el 17</w:t>
      </w:r>
      <w:r>
        <w:rPr>
          <w:rFonts w:cs="Arial"/>
          <w:b/>
          <w:color w:val="000000" w:themeColor="text1"/>
        </w:rPr>
        <w:t xml:space="preserve"> de diciembre</w:t>
      </w:r>
    </w:p>
    <w:p w14:paraId="4F05D406" w14:textId="77777777" w:rsidR="00A90F99" w:rsidRDefault="00A90F99" w:rsidP="006D2625">
      <w:pPr>
        <w:jc w:val="both"/>
        <w:rPr>
          <w:rFonts w:cs="Arial"/>
          <w:b/>
          <w:color w:val="000000" w:themeColor="text1"/>
        </w:rPr>
      </w:pPr>
    </w:p>
    <w:p w14:paraId="79892726" w14:textId="48BAF7E5" w:rsidR="007D07D3" w:rsidRDefault="00030137" w:rsidP="006D2625">
      <w:pPr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Con esta contribución, la organización</w:t>
      </w:r>
      <w:r w:rsidR="008262FC">
        <w:rPr>
          <w:rFonts w:cs="Arial"/>
          <w:b/>
          <w:color w:val="000000" w:themeColor="text1"/>
        </w:rPr>
        <w:t xml:space="preserve"> podrá suministrar productos de primera necesidad</w:t>
      </w:r>
      <w:r w:rsidR="00AC6FA7">
        <w:rPr>
          <w:rFonts w:cs="Arial"/>
          <w:b/>
          <w:color w:val="000000" w:themeColor="text1"/>
        </w:rPr>
        <w:t xml:space="preserve"> </w:t>
      </w:r>
      <w:r w:rsidR="008262FC">
        <w:rPr>
          <w:rFonts w:cs="Arial"/>
          <w:b/>
          <w:color w:val="000000" w:themeColor="text1"/>
        </w:rPr>
        <w:t>a colectivos en riesgo de exclusión social de la ciudad</w:t>
      </w:r>
    </w:p>
    <w:p w14:paraId="2A19B120" w14:textId="77777777" w:rsidR="00CD33FA" w:rsidRPr="00951C20" w:rsidRDefault="00CD33FA" w:rsidP="006D2625">
      <w:pPr>
        <w:jc w:val="both"/>
        <w:rPr>
          <w:rFonts w:cs="Arial"/>
          <w:b/>
          <w:color w:val="000000" w:themeColor="text1"/>
        </w:rPr>
      </w:pPr>
    </w:p>
    <w:p w14:paraId="314737D3" w14:textId="075241FF" w:rsidR="00AC4999" w:rsidRDefault="009A6A68" w:rsidP="007776B5">
      <w:pPr>
        <w:jc w:val="both"/>
        <w:rPr>
          <w:color w:val="000000" w:themeColor="text1"/>
        </w:rPr>
      </w:pPr>
      <w:r w:rsidRPr="00951C20">
        <w:rPr>
          <w:rFonts w:cs="Arial"/>
          <w:b/>
          <w:color w:val="000000" w:themeColor="text1"/>
        </w:rPr>
        <w:t>Cuenca</w:t>
      </w:r>
      <w:r w:rsidR="00FA6FC2" w:rsidRPr="00951C20">
        <w:rPr>
          <w:rFonts w:cs="Arial"/>
          <w:b/>
          <w:color w:val="000000" w:themeColor="text1"/>
        </w:rPr>
        <w:t>,</w:t>
      </w:r>
      <w:r w:rsidR="00070DAE">
        <w:rPr>
          <w:rFonts w:cs="Arial"/>
          <w:b/>
          <w:color w:val="000000" w:themeColor="text1"/>
        </w:rPr>
        <w:t xml:space="preserve"> </w:t>
      </w:r>
      <w:r w:rsidR="00030137">
        <w:rPr>
          <w:rFonts w:cs="Arial"/>
          <w:b/>
          <w:color w:val="000000" w:themeColor="text1"/>
        </w:rPr>
        <w:t>martes 19</w:t>
      </w:r>
      <w:r w:rsidR="00091FF9">
        <w:rPr>
          <w:rFonts w:cs="Arial"/>
          <w:b/>
          <w:color w:val="000000" w:themeColor="text1"/>
        </w:rPr>
        <w:t xml:space="preserve"> de </w:t>
      </w:r>
      <w:r w:rsidR="00A90F99">
        <w:rPr>
          <w:rFonts w:cs="Arial"/>
          <w:b/>
          <w:color w:val="000000" w:themeColor="text1"/>
        </w:rPr>
        <w:t>diciembre</w:t>
      </w:r>
      <w:r w:rsidR="00091FF9">
        <w:rPr>
          <w:rFonts w:cs="Arial"/>
          <w:b/>
          <w:color w:val="000000" w:themeColor="text1"/>
        </w:rPr>
        <w:t xml:space="preserve"> de 202</w:t>
      </w:r>
      <w:r w:rsidR="00030137">
        <w:rPr>
          <w:rFonts w:cs="Arial"/>
          <w:b/>
          <w:color w:val="000000" w:themeColor="text1"/>
        </w:rPr>
        <w:t>3</w:t>
      </w:r>
      <w:r w:rsidR="00C66E6F" w:rsidRPr="00951C20">
        <w:rPr>
          <w:rFonts w:cs="Arial"/>
          <w:b/>
          <w:color w:val="000000" w:themeColor="text1"/>
        </w:rPr>
        <w:t>.-</w:t>
      </w:r>
      <w:r w:rsidR="00451777" w:rsidRPr="00951C20">
        <w:rPr>
          <w:rFonts w:cs="Arial"/>
          <w:b/>
          <w:color w:val="000000" w:themeColor="text1"/>
        </w:rPr>
        <w:t xml:space="preserve"> </w:t>
      </w:r>
      <w:r w:rsidR="000B0C06" w:rsidRPr="00951C20">
        <w:rPr>
          <w:color w:val="000000" w:themeColor="text1"/>
        </w:rPr>
        <w:t xml:space="preserve">El </w:t>
      </w:r>
      <w:r w:rsidR="007776B5">
        <w:rPr>
          <w:color w:val="000000" w:themeColor="text1"/>
        </w:rPr>
        <w:t>Mirador de Cuenca</w:t>
      </w:r>
      <w:r w:rsidR="008262FC">
        <w:rPr>
          <w:color w:val="000000" w:themeColor="text1"/>
        </w:rPr>
        <w:t xml:space="preserve"> ha donado 500</w:t>
      </w:r>
      <w:r w:rsidR="00AC4999">
        <w:rPr>
          <w:color w:val="000000" w:themeColor="text1"/>
        </w:rPr>
        <w:t xml:space="preserve"> </w:t>
      </w:r>
      <w:r w:rsidR="008262FC">
        <w:rPr>
          <w:color w:val="000000" w:themeColor="text1"/>
        </w:rPr>
        <w:t>€ a</w:t>
      </w:r>
      <w:r w:rsidR="00030137">
        <w:rPr>
          <w:color w:val="000000" w:themeColor="text1"/>
        </w:rPr>
        <w:t>l economato de</w:t>
      </w:r>
      <w:r w:rsidR="008262FC">
        <w:rPr>
          <w:color w:val="000000" w:themeColor="text1"/>
        </w:rPr>
        <w:t xml:space="preserve"> Cáritas Diocesana de Cuenca para </w:t>
      </w:r>
      <w:r w:rsidR="00AC6FA7">
        <w:rPr>
          <w:color w:val="000000" w:themeColor="text1"/>
        </w:rPr>
        <w:t xml:space="preserve">el suministro </w:t>
      </w:r>
      <w:r w:rsidR="008262FC">
        <w:rPr>
          <w:color w:val="000000" w:themeColor="text1"/>
        </w:rPr>
        <w:t>de alimentos</w:t>
      </w:r>
      <w:r w:rsidR="00030137">
        <w:rPr>
          <w:color w:val="000000" w:themeColor="text1"/>
        </w:rPr>
        <w:t xml:space="preserve"> de primera necesidad</w:t>
      </w:r>
      <w:r w:rsidR="00AC6FA7">
        <w:rPr>
          <w:color w:val="000000" w:themeColor="text1"/>
        </w:rPr>
        <w:t xml:space="preserve"> a</w:t>
      </w:r>
      <w:r w:rsidR="00030137">
        <w:rPr>
          <w:color w:val="000000" w:themeColor="text1"/>
        </w:rPr>
        <w:t xml:space="preserve"> colectivos en riesgo de exclusión social</w:t>
      </w:r>
      <w:r w:rsidR="00AC6FA7">
        <w:rPr>
          <w:color w:val="000000" w:themeColor="text1"/>
        </w:rPr>
        <w:t>, ante la alta demanda de este servicio en las fiestas navideñas</w:t>
      </w:r>
      <w:r w:rsidR="008262FC">
        <w:rPr>
          <w:color w:val="000000" w:themeColor="text1"/>
        </w:rPr>
        <w:t>.</w:t>
      </w:r>
      <w:r w:rsidR="00AC4999">
        <w:rPr>
          <w:color w:val="000000" w:themeColor="text1"/>
        </w:rPr>
        <w:t xml:space="preserve"> </w:t>
      </w:r>
      <w:r w:rsidR="00AC6FA7">
        <w:rPr>
          <w:color w:val="000000" w:themeColor="text1"/>
        </w:rPr>
        <w:t>Con esta aportación</w:t>
      </w:r>
      <w:r w:rsidR="00AC4999">
        <w:rPr>
          <w:color w:val="000000" w:themeColor="text1"/>
        </w:rPr>
        <w:t xml:space="preserve">, </w:t>
      </w:r>
      <w:r w:rsidR="00AC6FA7">
        <w:rPr>
          <w:color w:val="000000" w:themeColor="text1"/>
        </w:rPr>
        <w:t>el centro comercial demuestra un año más su compromiso social con las entidades sin ánimo de lucro de su entorno.</w:t>
      </w:r>
    </w:p>
    <w:p w14:paraId="5F749346" w14:textId="77777777" w:rsidR="00AC4999" w:rsidRDefault="00AC4999" w:rsidP="007776B5">
      <w:pPr>
        <w:jc w:val="both"/>
        <w:rPr>
          <w:color w:val="000000" w:themeColor="text1"/>
        </w:rPr>
      </w:pPr>
    </w:p>
    <w:p w14:paraId="5C5691F1" w14:textId="6DBDDC9D" w:rsidR="007A6784" w:rsidRDefault="008262FC" w:rsidP="007776B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Esta </w:t>
      </w:r>
      <w:r w:rsidR="00AC6FA7">
        <w:rPr>
          <w:color w:val="000000" w:themeColor="text1"/>
        </w:rPr>
        <w:t>contribución</w:t>
      </w:r>
      <w:r>
        <w:rPr>
          <w:color w:val="000000" w:themeColor="text1"/>
        </w:rPr>
        <w:t xml:space="preserve"> se ha realizado </w:t>
      </w:r>
      <w:r w:rsidR="00AC6FA7">
        <w:rPr>
          <w:color w:val="000000" w:themeColor="text1"/>
        </w:rPr>
        <w:t>a través de la tradicional campaña “La</w:t>
      </w:r>
      <w:r>
        <w:rPr>
          <w:color w:val="000000" w:themeColor="text1"/>
        </w:rPr>
        <w:t xml:space="preserve"> Ruleta Solidaria de Navidad</w:t>
      </w:r>
      <w:r w:rsidR="00AC6FA7">
        <w:rPr>
          <w:color w:val="000000" w:themeColor="text1"/>
        </w:rPr>
        <w:t>”,</w:t>
      </w:r>
      <w:r w:rsidR="001D298E">
        <w:rPr>
          <w:color w:val="000000" w:themeColor="text1"/>
        </w:rPr>
        <w:t xml:space="preserve"> en favor de Cáritas Diocesana de Cuenca</w:t>
      </w:r>
      <w:r>
        <w:rPr>
          <w:color w:val="000000" w:themeColor="text1"/>
        </w:rPr>
        <w:t>,</w:t>
      </w:r>
      <w:r w:rsidR="001D298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que se llevó a cabo </w:t>
      </w:r>
      <w:r w:rsidR="00AC6FA7">
        <w:rPr>
          <w:color w:val="000000" w:themeColor="text1"/>
        </w:rPr>
        <w:t xml:space="preserve">en el centro </w:t>
      </w:r>
      <w:r w:rsidR="007A6784">
        <w:rPr>
          <w:color w:val="000000" w:themeColor="text1"/>
        </w:rPr>
        <w:t>d</w:t>
      </w:r>
      <w:r w:rsidR="00AC6FA7">
        <w:rPr>
          <w:color w:val="000000" w:themeColor="text1"/>
        </w:rPr>
        <w:t xml:space="preserve">el 14 </w:t>
      </w:r>
      <w:r w:rsidR="007A6784">
        <w:rPr>
          <w:color w:val="000000" w:themeColor="text1"/>
        </w:rPr>
        <w:t>a</w:t>
      </w:r>
      <w:r w:rsidR="00AC6FA7">
        <w:rPr>
          <w:color w:val="000000" w:themeColor="text1"/>
        </w:rPr>
        <w:t>l 17</w:t>
      </w:r>
      <w:r>
        <w:rPr>
          <w:color w:val="000000" w:themeColor="text1"/>
        </w:rPr>
        <w:t xml:space="preserve"> de diciembre</w:t>
      </w:r>
      <w:r w:rsidR="00AC6FA7">
        <w:rPr>
          <w:color w:val="000000" w:themeColor="text1"/>
        </w:rPr>
        <w:t>.</w:t>
      </w:r>
      <w:r w:rsidR="007A6784">
        <w:rPr>
          <w:color w:val="000000" w:themeColor="text1"/>
        </w:rPr>
        <w:t xml:space="preserve"> Mediante esta iniciativa, se repartieron 1.000 € en premios directos entre usuarios del Mirador, además de la aportación realizada a la entidad.</w:t>
      </w:r>
    </w:p>
    <w:p w14:paraId="6B15CC8D" w14:textId="3E551BEF" w:rsidR="00B532BA" w:rsidRDefault="00B532BA" w:rsidP="007776B5">
      <w:pPr>
        <w:jc w:val="both"/>
        <w:rPr>
          <w:color w:val="000000" w:themeColor="text1"/>
        </w:rPr>
      </w:pPr>
    </w:p>
    <w:p w14:paraId="41E65D18" w14:textId="46CE1F88" w:rsidR="001D298E" w:rsidRDefault="007A6784" w:rsidP="001D298E">
      <w:pPr>
        <w:jc w:val="both"/>
        <w:rPr>
          <w:color w:val="000000" w:themeColor="text1"/>
        </w:rPr>
      </w:pPr>
      <w:r>
        <w:rPr>
          <w:color w:val="000000" w:themeColor="text1"/>
        </w:rPr>
        <w:t>Esta mañana</w:t>
      </w:r>
      <w:r w:rsidR="00B902B4">
        <w:rPr>
          <w:color w:val="000000" w:themeColor="text1"/>
        </w:rPr>
        <w:t>,</w:t>
      </w:r>
      <w:r w:rsidR="006D7A60">
        <w:rPr>
          <w:color w:val="000000" w:themeColor="text1"/>
        </w:rPr>
        <w:t xml:space="preserve"> </w:t>
      </w:r>
      <w:r w:rsidR="006D7A60" w:rsidRPr="006D7A60">
        <w:rPr>
          <w:color w:val="000000" w:themeColor="text1"/>
        </w:rPr>
        <w:t>Diego Varela, gerente del Centro Comercial Mirador de Cuenca</w:t>
      </w:r>
      <w:r w:rsidR="006D7A60">
        <w:rPr>
          <w:color w:val="000000" w:themeColor="text1"/>
        </w:rPr>
        <w:t xml:space="preserve">, y </w:t>
      </w:r>
      <w:r w:rsidR="001D298E" w:rsidRPr="008649C0">
        <w:rPr>
          <w:color w:val="000000" w:themeColor="text1"/>
        </w:rPr>
        <w:t>Francisco Javier Cerpa,</w:t>
      </w:r>
      <w:r w:rsidR="001D298E">
        <w:rPr>
          <w:color w:val="000000" w:themeColor="text1"/>
        </w:rPr>
        <w:t xml:space="preserve"> gerente de Carrefour Cuenca, </w:t>
      </w:r>
      <w:r w:rsidR="00B902B4">
        <w:rPr>
          <w:color w:val="000000" w:themeColor="text1"/>
        </w:rPr>
        <w:t>hi</w:t>
      </w:r>
      <w:r w:rsidR="006D7A60">
        <w:rPr>
          <w:color w:val="000000" w:themeColor="text1"/>
        </w:rPr>
        <w:t>cieron</w:t>
      </w:r>
      <w:r w:rsidR="00B902B4">
        <w:rPr>
          <w:color w:val="000000" w:themeColor="text1"/>
        </w:rPr>
        <w:t xml:space="preserve"> entrega de la donación </w:t>
      </w:r>
      <w:r w:rsidR="001D298E">
        <w:rPr>
          <w:color w:val="000000" w:themeColor="text1"/>
        </w:rPr>
        <w:t xml:space="preserve">a </w:t>
      </w:r>
      <w:r w:rsidR="006D7A60">
        <w:rPr>
          <w:color w:val="000000" w:themeColor="text1"/>
        </w:rPr>
        <w:t xml:space="preserve">Pedro </w:t>
      </w:r>
      <w:proofErr w:type="spellStart"/>
      <w:r w:rsidR="006D7A60">
        <w:rPr>
          <w:color w:val="000000" w:themeColor="text1"/>
        </w:rPr>
        <w:t>Bordallo</w:t>
      </w:r>
      <w:proofErr w:type="spellEnd"/>
      <w:r w:rsidR="001D298E" w:rsidRPr="00B532BA">
        <w:rPr>
          <w:color w:val="000000" w:themeColor="text1"/>
        </w:rPr>
        <w:t xml:space="preserve">, </w:t>
      </w:r>
      <w:r w:rsidR="006D7A60">
        <w:rPr>
          <w:color w:val="000000" w:themeColor="text1"/>
        </w:rPr>
        <w:t>director</w:t>
      </w:r>
      <w:r w:rsidR="001D298E" w:rsidRPr="00B532BA">
        <w:rPr>
          <w:color w:val="000000" w:themeColor="text1"/>
        </w:rPr>
        <w:t xml:space="preserve"> de C</w:t>
      </w:r>
      <w:r w:rsidR="001D298E">
        <w:rPr>
          <w:color w:val="000000" w:themeColor="text1"/>
        </w:rPr>
        <w:t>á</w:t>
      </w:r>
      <w:r w:rsidR="001D298E" w:rsidRPr="00B532BA">
        <w:rPr>
          <w:color w:val="000000" w:themeColor="text1"/>
        </w:rPr>
        <w:t>ritas Diocesana de Cuenca</w:t>
      </w:r>
      <w:r w:rsidR="008043FA">
        <w:rPr>
          <w:color w:val="000000" w:themeColor="text1"/>
        </w:rPr>
        <w:t>, materializando una</w:t>
      </w:r>
      <w:r w:rsidR="00B902B4">
        <w:rPr>
          <w:color w:val="000000" w:themeColor="text1"/>
        </w:rPr>
        <w:t xml:space="preserve"> acción solidaria </w:t>
      </w:r>
      <w:r w:rsidR="008043FA">
        <w:rPr>
          <w:color w:val="000000" w:themeColor="text1"/>
        </w:rPr>
        <w:t>que servirá</w:t>
      </w:r>
      <w:r w:rsidR="00B902B4">
        <w:rPr>
          <w:color w:val="000000" w:themeColor="text1"/>
        </w:rPr>
        <w:t xml:space="preserve"> de apoyo para el economato de </w:t>
      </w:r>
      <w:r w:rsidR="001D298E">
        <w:rPr>
          <w:color w:val="000000" w:themeColor="text1"/>
        </w:rPr>
        <w:t xml:space="preserve">la organización </w:t>
      </w:r>
      <w:r>
        <w:rPr>
          <w:color w:val="000000" w:themeColor="text1"/>
        </w:rPr>
        <w:t>en esta</w:t>
      </w:r>
      <w:r w:rsidR="00B902B4">
        <w:rPr>
          <w:color w:val="000000" w:themeColor="text1"/>
        </w:rPr>
        <w:t xml:space="preserve"> época</w:t>
      </w:r>
      <w:r>
        <w:rPr>
          <w:color w:val="000000" w:themeColor="text1"/>
        </w:rPr>
        <w:t xml:space="preserve">, en la que se registra una mayor </w:t>
      </w:r>
      <w:r w:rsidR="00B902B4">
        <w:rPr>
          <w:color w:val="000000" w:themeColor="text1"/>
        </w:rPr>
        <w:t>demanda de este servicio</w:t>
      </w:r>
      <w:r w:rsidR="008043FA">
        <w:rPr>
          <w:color w:val="000000" w:themeColor="text1"/>
        </w:rPr>
        <w:t>.</w:t>
      </w:r>
    </w:p>
    <w:p w14:paraId="68526934" w14:textId="3C9AF15E" w:rsidR="00FC7CA1" w:rsidRDefault="00FC7CA1" w:rsidP="0059297A">
      <w:pPr>
        <w:jc w:val="both"/>
        <w:rPr>
          <w:color w:val="000000" w:themeColor="text1"/>
        </w:rPr>
      </w:pPr>
    </w:p>
    <w:p w14:paraId="3961EB3F" w14:textId="108CBA44" w:rsidR="00FC7CA1" w:rsidRPr="00FC7CA1" w:rsidRDefault="00030137" w:rsidP="00FC7CA1">
      <w:pPr>
        <w:jc w:val="both"/>
        <w:rPr>
          <w:b/>
          <w:bCs/>
          <w:color w:val="000000" w:themeColor="text1"/>
          <w:lang w:val="es-ES_tradnl"/>
        </w:rPr>
      </w:pPr>
      <w:r>
        <w:rPr>
          <w:b/>
          <w:bCs/>
          <w:color w:val="000000" w:themeColor="text1"/>
          <w:lang w:val="es-ES_tradnl"/>
        </w:rPr>
        <w:t>Compromiso social</w:t>
      </w:r>
    </w:p>
    <w:p w14:paraId="7C8A9FFB" w14:textId="77777777" w:rsidR="00FC7CA1" w:rsidRPr="00FC7CA1" w:rsidRDefault="00FC7CA1" w:rsidP="00FC7CA1">
      <w:pPr>
        <w:jc w:val="both"/>
        <w:rPr>
          <w:color w:val="000000" w:themeColor="text1"/>
          <w:lang w:val="es-ES_tradnl"/>
        </w:rPr>
      </w:pPr>
    </w:p>
    <w:p w14:paraId="1F2A7832" w14:textId="7A0D0990" w:rsidR="00FC7CA1" w:rsidRPr="00FC7CA1" w:rsidRDefault="00FC7CA1" w:rsidP="00FC7CA1">
      <w:pPr>
        <w:jc w:val="both"/>
        <w:rPr>
          <w:color w:val="000000" w:themeColor="text1"/>
          <w:lang w:val="es-ES_tradnl"/>
        </w:rPr>
      </w:pPr>
      <w:r w:rsidRPr="00FC7CA1">
        <w:rPr>
          <w:color w:val="000000" w:themeColor="text1"/>
          <w:lang w:val="es-ES_tradnl"/>
        </w:rPr>
        <w:t>Esta iniciativa</w:t>
      </w:r>
      <w:r w:rsidR="00B21AD2">
        <w:rPr>
          <w:color w:val="000000" w:themeColor="text1"/>
          <w:lang w:val="es-ES_tradnl"/>
        </w:rPr>
        <w:t xml:space="preserve"> solidaria </w:t>
      </w:r>
      <w:r w:rsidRPr="00FC7CA1">
        <w:rPr>
          <w:color w:val="000000" w:themeColor="text1"/>
          <w:lang w:val="es-ES_tradnl"/>
        </w:rPr>
        <w:t>se enmarca en la estrategia de Responsabilidad Social Corporativa del Mirador de Cuenca, con la que el centro busca colaborar con entidades sociales u organizaciones humanitarias de su entorno a fin de contribuir a mejorar las condiciones de vida de las personas en riesgo de exclusión social y</w:t>
      </w:r>
      <w:r w:rsidR="00186076">
        <w:rPr>
          <w:color w:val="000000" w:themeColor="text1"/>
          <w:lang w:val="es-ES_tradnl"/>
        </w:rPr>
        <w:t xml:space="preserve"> promover</w:t>
      </w:r>
      <w:r w:rsidRPr="00FC7CA1">
        <w:rPr>
          <w:color w:val="000000" w:themeColor="text1"/>
          <w:lang w:val="es-ES_tradnl"/>
        </w:rPr>
        <w:t xml:space="preserve"> el cuidado del medioambiente </w:t>
      </w:r>
      <w:r w:rsidR="00186076">
        <w:rPr>
          <w:color w:val="000000" w:themeColor="text1"/>
          <w:lang w:val="es-ES_tradnl"/>
        </w:rPr>
        <w:t>en</w:t>
      </w:r>
      <w:r w:rsidRPr="00FC7CA1">
        <w:rPr>
          <w:color w:val="000000" w:themeColor="text1"/>
          <w:lang w:val="es-ES_tradnl"/>
        </w:rPr>
        <w:t xml:space="preserve"> la provincia de Cuenca.</w:t>
      </w:r>
    </w:p>
    <w:p w14:paraId="6C3499F5" w14:textId="77777777" w:rsidR="00B34126" w:rsidRDefault="00B34126" w:rsidP="00671131">
      <w:pPr>
        <w:jc w:val="both"/>
        <w:rPr>
          <w:b/>
          <w:bCs/>
          <w:color w:val="000000" w:themeColor="text1"/>
          <w:lang w:val="es-ES_tradnl"/>
        </w:rPr>
      </w:pPr>
    </w:p>
    <w:p w14:paraId="5644C7E7" w14:textId="77777777" w:rsidR="004771AF" w:rsidRDefault="004771AF" w:rsidP="004771AF">
      <w:pPr>
        <w:jc w:val="both"/>
        <w:rPr>
          <w:color w:val="000000" w:themeColor="text1"/>
          <w:lang w:val="es-ES_tradnl"/>
        </w:rPr>
      </w:pPr>
    </w:p>
    <w:p w14:paraId="32CA1CAD" w14:textId="48AE7F3D" w:rsidR="00870415" w:rsidRPr="00B67C23" w:rsidRDefault="00870415" w:rsidP="00B67C23">
      <w:pPr>
        <w:jc w:val="both"/>
        <w:rPr>
          <w:color w:val="000000" w:themeColor="text1"/>
          <w:lang w:val="es-ES_tradnl"/>
        </w:rPr>
      </w:pPr>
      <w:r w:rsidRPr="00451777">
        <w:rPr>
          <w:rFonts w:cs="Arial"/>
          <w:b/>
        </w:rPr>
        <w:t>Saludos.</w:t>
      </w:r>
    </w:p>
    <w:p w14:paraId="78619908" w14:textId="532555F7" w:rsidR="002101D8" w:rsidRPr="00663918" w:rsidRDefault="00870415" w:rsidP="00EB40CE">
      <w:pPr>
        <w:outlineLvl w:val="0"/>
        <w:rPr>
          <w:b/>
        </w:rPr>
      </w:pPr>
      <w:r w:rsidRPr="00451777">
        <w:rPr>
          <w:rFonts w:cs="Arial"/>
          <w:b/>
        </w:rPr>
        <w:t>Gabinete de prensa.</w:t>
      </w:r>
    </w:p>
    <w:sectPr w:rsidR="002101D8" w:rsidRPr="00663918" w:rsidSect="00C32D0B">
      <w:headerReference w:type="default" r:id="rId8"/>
      <w:pgSz w:w="11906" w:h="16838"/>
      <w:pgMar w:top="1571" w:right="1701" w:bottom="1417" w:left="1701" w:header="1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8148" w14:textId="77777777" w:rsidR="00BC415A" w:rsidRDefault="00BC415A" w:rsidP="00C66E6F">
      <w:r>
        <w:separator/>
      </w:r>
    </w:p>
  </w:endnote>
  <w:endnote w:type="continuationSeparator" w:id="0">
    <w:p w14:paraId="43D65C07" w14:textId="77777777" w:rsidR="00BC415A" w:rsidRDefault="00BC415A" w:rsidP="00C6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E9A3" w14:textId="77777777" w:rsidR="00BC415A" w:rsidRDefault="00BC415A" w:rsidP="00C66E6F">
      <w:r>
        <w:separator/>
      </w:r>
    </w:p>
  </w:footnote>
  <w:footnote w:type="continuationSeparator" w:id="0">
    <w:p w14:paraId="1C769FB5" w14:textId="77777777" w:rsidR="00BC415A" w:rsidRDefault="00BC415A" w:rsidP="00C6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E03B" w14:textId="20C368AE" w:rsidR="004E685B" w:rsidRDefault="004E685B" w:rsidP="004E685B">
    <w:pPr>
      <w:pStyle w:val="Encabezado"/>
      <w:jc w:val="right"/>
    </w:pPr>
    <w:r>
      <w:rPr>
        <w:rFonts w:cs="Arial"/>
        <w:b/>
        <w:noProof/>
        <w:sz w:val="28"/>
        <w:szCs w:val="28"/>
      </w:rPr>
      <w:drawing>
        <wp:inline distT="0" distB="0" distL="0" distR="0" wp14:anchorId="03939522" wp14:editId="4737BFA5">
          <wp:extent cx="2235254" cy="1117628"/>
          <wp:effectExtent l="0" t="0" r="0" b="0"/>
          <wp:docPr id="2" name="Imagen 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5254" cy="1117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7F423F" w14:textId="0BD57A18" w:rsidR="002E6D83" w:rsidRDefault="002E6D83" w:rsidP="006C448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9215F"/>
    <w:multiLevelType w:val="multilevel"/>
    <w:tmpl w:val="FBAA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904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A2"/>
    <w:rsid w:val="00002A76"/>
    <w:rsid w:val="000033CA"/>
    <w:rsid w:val="00024095"/>
    <w:rsid w:val="00030137"/>
    <w:rsid w:val="00035FE1"/>
    <w:rsid w:val="000364FA"/>
    <w:rsid w:val="00041CEC"/>
    <w:rsid w:val="00045FD1"/>
    <w:rsid w:val="00050AEA"/>
    <w:rsid w:val="00070DAE"/>
    <w:rsid w:val="00081712"/>
    <w:rsid w:val="000854CA"/>
    <w:rsid w:val="00090289"/>
    <w:rsid w:val="00090E88"/>
    <w:rsid w:val="00091FF9"/>
    <w:rsid w:val="0009630F"/>
    <w:rsid w:val="000B0C06"/>
    <w:rsid w:val="000C30D2"/>
    <w:rsid w:val="000F41C2"/>
    <w:rsid w:val="000F5C0B"/>
    <w:rsid w:val="000F66AC"/>
    <w:rsid w:val="0010403D"/>
    <w:rsid w:val="00112717"/>
    <w:rsid w:val="00112903"/>
    <w:rsid w:val="00116368"/>
    <w:rsid w:val="00117524"/>
    <w:rsid w:val="0014126F"/>
    <w:rsid w:val="001437AF"/>
    <w:rsid w:val="0016275D"/>
    <w:rsid w:val="0017135A"/>
    <w:rsid w:val="00173E50"/>
    <w:rsid w:val="00175EE2"/>
    <w:rsid w:val="0018315D"/>
    <w:rsid w:val="00186076"/>
    <w:rsid w:val="00196790"/>
    <w:rsid w:val="001A4B12"/>
    <w:rsid w:val="001B0A85"/>
    <w:rsid w:val="001B28DB"/>
    <w:rsid w:val="001B67E8"/>
    <w:rsid w:val="001C07C4"/>
    <w:rsid w:val="001C4E71"/>
    <w:rsid w:val="001C5946"/>
    <w:rsid w:val="001C618D"/>
    <w:rsid w:val="001D298E"/>
    <w:rsid w:val="00204580"/>
    <w:rsid w:val="002101D8"/>
    <w:rsid w:val="0021216A"/>
    <w:rsid w:val="00213EBF"/>
    <w:rsid w:val="002143B1"/>
    <w:rsid w:val="00217162"/>
    <w:rsid w:val="00226466"/>
    <w:rsid w:val="00226CBF"/>
    <w:rsid w:val="00226E9B"/>
    <w:rsid w:val="00231BE3"/>
    <w:rsid w:val="00281F57"/>
    <w:rsid w:val="002827B7"/>
    <w:rsid w:val="00293163"/>
    <w:rsid w:val="002A0CD3"/>
    <w:rsid w:val="002A5BC2"/>
    <w:rsid w:val="002B0246"/>
    <w:rsid w:val="002D4352"/>
    <w:rsid w:val="002E27C5"/>
    <w:rsid w:val="002E3930"/>
    <w:rsid w:val="002E6D83"/>
    <w:rsid w:val="002F0002"/>
    <w:rsid w:val="002F26AD"/>
    <w:rsid w:val="002F4A75"/>
    <w:rsid w:val="00300767"/>
    <w:rsid w:val="0030293E"/>
    <w:rsid w:val="003253F7"/>
    <w:rsid w:val="00350171"/>
    <w:rsid w:val="00352B61"/>
    <w:rsid w:val="003561D3"/>
    <w:rsid w:val="003576CE"/>
    <w:rsid w:val="0036666A"/>
    <w:rsid w:val="003707CD"/>
    <w:rsid w:val="00375105"/>
    <w:rsid w:val="00381153"/>
    <w:rsid w:val="00382D8B"/>
    <w:rsid w:val="003860C9"/>
    <w:rsid w:val="00392BB2"/>
    <w:rsid w:val="003A26CB"/>
    <w:rsid w:val="003B5010"/>
    <w:rsid w:val="003B7681"/>
    <w:rsid w:val="003C568E"/>
    <w:rsid w:val="003D37BB"/>
    <w:rsid w:val="003D4FFF"/>
    <w:rsid w:val="003E0D2E"/>
    <w:rsid w:val="003E15AE"/>
    <w:rsid w:val="003E3B0C"/>
    <w:rsid w:val="003E5AD4"/>
    <w:rsid w:val="003F0110"/>
    <w:rsid w:val="00447B5B"/>
    <w:rsid w:val="00451777"/>
    <w:rsid w:val="00463BFC"/>
    <w:rsid w:val="00474538"/>
    <w:rsid w:val="00476C1C"/>
    <w:rsid w:val="004771AF"/>
    <w:rsid w:val="00482B5D"/>
    <w:rsid w:val="00494D88"/>
    <w:rsid w:val="004A0FD9"/>
    <w:rsid w:val="004A5F5D"/>
    <w:rsid w:val="004A6517"/>
    <w:rsid w:val="004A6CFE"/>
    <w:rsid w:val="004C400E"/>
    <w:rsid w:val="004D6C41"/>
    <w:rsid w:val="004E685B"/>
    <w:rsid w:val="00506B07"/>
    <w:rsid w:val="00507F37"/>
    <w:rsid w:val="0052087D"/>
    <w:rsid w:val="00522D1A"/>
    <w:rsid w:val="00555074"/>
    <w:rsid w:val="005572CC"/>
    <w:rsid w:val="00571BB7"/>
    <w:rsid w:val="00572C6B"/>
    <w:rsid w:val="00574734"/>
    <w:rsid w:val="005813D4"/>
    <w:rsid w:val="0059297A"/>
    <w:rsid w:val="00593BE2"/>
    <w:rsid w:val="0059670F"/>
    <w:rsid w:val="005A12B3"/>
    <w:rsid w:val="005A2F62"/>
    <w:rsid w:val="005A64C3"/>
    <w:rsid w:val="005C6FF7"/>
    <w:rsid w:val="005E2C38"/>
    <w:rsid w:val="005F60CD"/>
    <w:rsid w:val="00602F9B"/>
    <w:rsid w:val="00607F48"/>
    <w:rsid w:val="00625BA9"/>
    <w:rsid w:val="00631024"/>
    <w:rsid w:val="00633C47"/>
    <w:rsid w:val="00647718"/>
    <w:rsid w:val="00647A93"/>
    <w:rsid w:val="00654BD4"/>
    <w:rsid w:val="00655B72"/>
    <w:rsid w:val="00662FFB"/>
    <w:rsid w:val="00663918"/>
    <w:rsid w:val="006644A7"/>
    <w:rsid w:val="00664DC0"/>
    <w:rsid w:val="006678FB"/>
    <w:rsid w:val="00671131"/>
    <w:rsid w:val="00680FB8"/>
    <w:rsid w:val="006856E1"/>
    <w:rsid w:val="00692F1D"/>
    <w:rsid w:val="00695E7B"/>
    <w:rsid w:val="006A3465"/>
    <w:rsid w:val="006A66D5"/>
    <w:rsid w:val="006B32EC"/>
    <w:rsid w:val="006B3CDB"/>
    <w:rsid w:val="006B440A"/>
    <w:rsid w:val="006C067C"/>
    <w:rsid w:val="006C4481"/>
    <w:rsid w:val="006C4A07"/>
    <w:rsid w:val="006C6CDE"/>
    <w:rsid w:val="006D2625"/>
    <w:rsid w:val="006D5872"/>
    <w:rsid w:val="006D601E"/>
    <w:rsid w:val="006D7A60"/>
    <w:rsid w:val="006E783F"/>
    <w:rsid w:val="00714C27"/>
    <w:rsid w:val="00720F46"/>
    <w:rsid w:val="00735F96"/>
    <w:rsid w:val="00757CD4"/>
    <w:rsid w:val="00772FF3"/>
    <w:rsid w:val="00774D46"/>
    <w:rsid w:val="00775BD0"/>
    <w:rsid w:val="007776B5"/>
    <w:rsid w:val="007A2C6A"/>
    <w:rsid w:val="007A6784"/>
    <w:rsid w:val="007A7143"/>
    <w:rsid w:val="007B1214"/>
    <w:rsid w:val="007B1E2D"/>
    <w:rsid w:val="007D07D3"/>
    <w:rsid w:val="007E735B"/>
    <w:rsid w:val="007F6D07"/>
    <w:rsid w:val="008027BB"/>
    <w:rsid w:val="008043FA"/>
    <w:rsid w:val="00812AC6"/>
    <w:rsid w:val="008262FC"/>
    <w:rsid w:val="00834E7C"/>
    <w:rsid w:val="00840674"/>
    <w:rsid w:val="00860B56"/>
    <w:rsid w:val="00860F80"/>
    <w:rsid w:val="00863F38"/>
    <w:rsid w:val="0086409B"/>
    <w:rsid w:val="008649C0"/>
    <w:rsid w:val="00870415"/>
    <w:rsid w:val="00894AD6"/>
    <w:rsid w:val="00897689"/>
    <w:rsid w:val="008A7354"/>
    <w:rsid w:val="008B00A2"/>
    <w:rsid w:val="008C12A3"/>
    <w:rsid w:val="008D52F8"/>
    <w:rsid w:val="008D7021"/>
    <w:rsid w:val="008D7DA7"/>
    <w:rsid w:val="008E4C3D"/>
    <w:rsid w:val="008E6F9D"/>
    <w:rsid w:val="008F068D"/>
    <w:rsid w:val="008F0EC8"/>
    <w:rsid w:val="0091372E"/>
    <w:rsid w:val="00923292"/>
    <w:rsid w:val="009261F4"/>
    <w:rsid w:val="0093273C"/>
    <w:rsid w:val="009411D5"/>
    <w:rsid w:val="00942EB3"/>
    <w:rsid w:val="00951C20"/>
    <w:rsid w:val="00952E39"/>
    <w:rsid w:val="009601AD"/>
    <w:rsid w:val="00962F08"/>
    <w:rsid w:val="009664CD"/>
    <w:rsid w:val="00985F19"/>
    <w:rsid w:val="009949A9"/>
    <w:rsid w:val="009952BE"/>
    <w:rsid w:val="00997C8E"/>
    <w:rsid w:val="009A0193"/>
    <w:rsid w:val="009A434D"/>
    <w:rsid w:val="009A6A68"/>
    <w:rsid w:val="009A7C90"/>
    <w:rsid w:val="009B4244"/>
    <w:rsid w:val="009B6704"/>
    <w:rsid w:val="009C6500"/>
    <w:rsid w:val="009D662D"/>
    <w:rsid w:val="009F704E"/>
    <w:rsid w:val="00A01CA6"/>
    <w:rsid w:val="00A02962"/>
    <w:rsid w:val="00A05397"/>
    <w:rsid w:val="00A05F0B"/>
    <w:rsid w:val="00A112E0"/>
    <w:rsid w:val="00A12932"/>
    <w:rsid w:val="00A12BE3"/>
    <w:rsid w:val="00A24404"/>
    <w:rsid w:val="00A2496F"/>
    <w:rsid w:val="00A2743E"/>
    <w:rsid w:val="00A2773B"/>
    <w:rsid w:val="00A30746"/>
    <w:rsid w:val="00A4208A"/>
    <w:rsid w:val="00A574BE"/>
    <w:rsid w:val="00A61C47"/>
    <w:rsid w:val="00A67E97"/>
    <w:rsid w:val="00A700F1"/>
    <w:rsid w:val="00A70514"/>
    <w:rsid w:val="00A740A4"/>
    <w:rsid w:val="00A841D6"/>
    <w:rsid w:val="00A85A04"/>
    <w:rsid w:val="00A90F99"/>
    <w:rsid w:val="00AA0DC3"/>
    <w:rsid w:val="00AC23ED"/>
    <w:rsid w:val="00AC4999"/>
    <w:rsid w:val="00AC6FA7"/>
    <w:rsid w:val="00AC719F"/>
    <w:rsid w:val="00AE032D"/>
    <w:rsid w:val="00AE1646"/>
    <w:rsid w:val="00AF2014"/>
    <w:rsid w:val="00AF34D5"/>
    <w:rsid w:val="00AF73E8"/>
    <w:rsid w:val="00B02D57"/>
    <w:rsid w:val="00B06021"/>
    <w:rsid w:val="00B07A67"/>
    <w:rsid w:val="00B21AD2"/>
    <w:rsid w:val="00B23CAD"/>
    <w:rsid w:val="00B34126"/>
    <w:rsid w:val="00B41107"/>
    <w:rsid w:val="00B4635C"/>
    <w:rsid w:val="00B46453"/>
    <w:rsid w:val="00B532BA"/>
    <w:rsid w:val="00B621BA"/>
    <w:rsid w:val="00B67C23"/>
    <w:rsid w:val="00B76922"/>
    <w:rsid w:val="00B902B4"/>
    <w:rsid w:val="00B90E7D"/>
    <w:rsid w:val="00BB1A9F"/>
    <w:rsid w:val="00BB1BBE"/>
    <w:rsid w:val="00BB1D5A"/>
    <w:rsid w:val="00BB4669"/>
    <w:rsid w:val="00BC415A"/>
    <w:rsid w:val="00BC482D"/>
    <w:rsid w:val="00BD4618"/>
    <w:rsid w:val="00BD78F9"/>
    <w:rsid w:val="00BE708E"/>
    <w:rsid w:val="00C031F3"/>
    <w:rsid w:val="00C068D8"/>
    <w:rsid w:val="00C15D7F"/>
    <w:rsid w:val="00C1674E"/>
    <w:rsid w:val="00C20E60"/>
    <w:rsid w:val="00C31493"/>
    <w:rsid w:val="00C32D0B"/>
    <w:rsid w:val="00C5264F"/>
    <w:rsid w:val="00C56D0E"/>
    <w:rsid w:val="00C56F5C"/>
    <w:rsid w:val="00C6080A"/>
    <w:rsid w:val="00C64AF8"/>
    <w:rsid w:val="00C66E6F"/>
    <w:rsid w:val="00C85E6D"/>
    <w:rsid w:val="00C943B9"/>
    <w:rsid w:val="00CA210C"/>
    <w:rsid w:val="00CA2236"/>
    <w:rsid w:val="00CA5723"/>
    <w:rsid w:val="00CC4C85"/>
    <w:rsid w:val="00CD1FE0"/>
    <w:rsid w:val="00CD33FA"/>
    <w:rsid w:val="00CE0F55"/>
    <w:rsid w:val="00CE5493"/>
    <w:rsid w:val="00CF0D4B"/>
    <w:rsid w:val="00CF3A6B"/>
    <w:rsid w:val="00D04CB3"/>
    <w:rsid w:val="00D15BB3"/>
    <w:rsid w:val="00D2503D"/>
    <w:rsid w:val="00D3372D"/>
    <w:rsid w:val="00D43514"/>
    <w:rsid w:val="00D54EE1"/>
    <w:rsid w:val="00D607C8"/>
    <w:rsid w:val="00D67FE6"/>
    <w:rsid w:val="00D730D1"/>
    <w:rsid w:val="00DA1F48"/>
    <w:rsid w:val="00DB1F38"/>
    <w:rsid w:val="00DB54A6"/>
    <w:rsid w:val="00DB7916"/>
    <w:rsid w:val="00DC0403"/>
    <w:rsid w:val="00E24E7D"/>
    <w:rsid w:val="00E63C12"/>
    <w:rsid w:val="00E80302"/>
    <w:rsid w:val="00E84F9D"/>
    <w:rsid w:val="00E856CE"/>
    <w:rsid w:val="00EA7D02"/>
    <w:rsid w:val="00EB40CE"/>
    <w:rsid w:val="00EB4EB7"/>
    <w:rsid w:val="00ED3581"/>
    <w:rsid w:val="00ED76DF"/>
    <w:rsid w:val="00EE6B82"/>
    <w:rsid w:val="00EF15A1"/>
    <w:rsid w:val="00EF15B8"/>
    <w:rsid w:val="00EF3519"/>
    <w:rsid w:val="00F051CC"/>
    <w:rsid w:val="00F24236"/>
    <w:rsid w:val="00F3432C"/>
    <w:rsid w:val="00F45579"/>
    <w:rsid w:val="00F47CBA"/>
    <w:rsid w:val="00F641F6"/>
    <w:rsid w:val="00F735B1"/>
    <w:rsid w:val="00F854B3"/>
    <w:rsid w:val="00FA1786"/>
    <w:rsid w:val="00FA6FC2"/>
    <w:rsid w:val="00FB5A47"/>
    <w:rsid w:val="00FB6EAB"/>
    <w:rsid w:val="00FB71A2"/>
    <w:rsid w:val="00FC09C9"/>
    <w:rsid w:val="00FC3601"/>
    <w:rsid w:val="00FC4776"/>
    <w:rsid w:val="00FC7CA1"/>
    <w:rsid w:val="00FD4DC5"/>
    <w:rsid w:val="00FE1F37"/>
    <w:rsid w:val="00FE4D09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761E81"/>
  <w15:docId w15:val="{3156C3BB-633F-214E-B124-57D79F05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6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E6F"/>
    <w:pPr>
      <w:tabs>
        <w:tab w:val="center" w:pos="4252"/>
        <w:tab w:val="right" w:pos="8504"/>
      </w:tabs>
    </w:pPr>
    <w:rPr>
      <w:rFonts w:ascii="Cambria" w:eastAsia="Cambria" w:hAnsi="Cambria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66E6F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66E6F"/>
    <w:pPr>
      <w:tabs>
        <w:tab w:val="center" w:pos="4252"/>
        <w:tab w:val="right" w:pos="8504"/>
      </w:tabs>
    </w:pPr>
    <w:rPr>
      <w:rFonts w:ascii="Cambria" w:eastAsia="Cambria" w:hAnsi="Cambria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6E6F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E6F"/>
    <w:rPr>
      <w:rFonts w:ascii="Tahoma" w:eastAsia="Cambria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E6F"/>
    <w:rPr>
      <w:rFonts w:ascii="Tahoma" w:eastAsia="Cambr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494D88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029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666A"/>
    <w:pPr>
      <w:spacing w:before="100" w:beforeAutospacing="1" w:after="100" w:afterAutospacing="1"/>
    </w:pPr>
    <w:rPr>
      <w:rFonts w:eastAsiaTheme="minorHAnsi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5C6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styleId="nfasis">
    <w:name w:val="Emphasis"/>
    <w:basedOn w:val="Fuentedeprrafopredeter"/>
    <w:uiPriority w:val="20"/>
    <w:qFormat/>
    <w:rsid w:val="00DC0403"/>
    <w:rPr>
      <w:i/>
      <w:iCs/>
    </w:rPr>
  </w:style>
  <w:style w:type="character" w:customStyle="1" w:styleId="s10">
    <w:name w:val="s10"/>
    <w:basedOn w:val="Fuentedeprrafopredeter"/>
    <w:rsid w:val="00812AC6"/>
  </w:style>
  <w:style w:type="character" w:customStyle="1" w:styleId="apple-converted-space">
    <w:name w:val="apple-converted-space"/>
    <w:basedOn w:val="Fuentedeprrafopredeter"/>
    <w:rsid w:val="00812AC6"/>
  </w:style>
  <w:style w:type="character" w:styleId="Mencinsinresolver">
    <w:name w:val="Unresolved Mention"/>
    <w:basedOn w:val="Fuentedeprrafopredeter"/>
    <w:uiPriority w:val="99"/>
    <w:rsid w:val="00A11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2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4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3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1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E5D224-8B02-B04A-885C-658BF923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Atlántica Comunicación</cp:lastModifiedBy>
  <cp:revision>7</cp:revision>
  <dcterms:created xsi:type="dcterms:W3CDTF">2023-12-19T07:15:00Z</dcterms:created>
  <dcterms:modified xsi:type="dcterms:W3CDTF">2023-12-19T10:55:00Z</dcterms:modified>
</cp:coreProperties>
</file>