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7923C" w14:textId="77777777" w:rsidR="008637A2" w:rsidRDefault="00D83663">
      <w:pPr>
        <w:spacing w:line="276" w:lineRule="auto"/>
        <w:rPr>
          <w:rFonts w:ascii="Arial" w:hAnsi="Arial" w:cs="Arial"/>
          <w:color w:val="A6A6A6" w:themeColor="background2" w:themeShade="BF"/>
          <w:sz w:val="28"/>
          <w:szCs w:val="28"/>
        </w:rPr>
      </w:pPr>
      <w:r>
        <w:rPr>
          <w:rFonts w:ascii="Arial" w:hAnsi="Arial" w:cs="Arial"/>
          <w:color w:val="A6A6A6" w:themeColor="background2" w:themeShade="BF"/>
          <w:sz w:val="28"/>
          <w:szCs w:val="28"/>
        </w:rPr>
        <w:t>Nota de prensa</w:t>
      </w:r>
    </w:p>
    <w:p w14:paraId="3D21D20D" w14:textId="57EADD6E" w:rsidR="008637A2" w:rsidRPr="000A7333" w:rsidRDefault="00D83663" w:rsidP="000A7333">
      <w:pPr>
        <w:spacing w:line="276" w:lineRule="auto"/>
        <w:jc w:val="center"/>
        <w:rPr>
          <w:rFonts w:ascii="Arial" w:hAnsi="Arial" w:cs="Arial"/>
          <w:b/>
          <w:bCs/>
          <w:color w:val="D71029"/>
          <w:sz w:val="34"/>
          <w:szCs w:val="34"/>
        </w:rPr>
      </w:pPr>
      <w:r>
        <w:rPr>
          <w:rFonts w:ascii="Arial" w:hAnsi="Arial" w:cs="Arial"/>
          <w:b/>
          <w:bCs/>
          <w:color w:val="D71029"/>
          <w:sz w:val="34"/>
          <w:szCs w:val="34"/>
        </w:rPr>
        <w:t>Ribera invierte un millón de euros en reformar las instalaciones de</w:t>
      </w:r>
      <w:r w:rsidR="000A7333">
        <w:rPr>
          <w:rFonts w:ascii="Arial" w:hAnsi="Arial" w:cs="Arial"/>
          <w:b/>
          <w:bCs/>
          <w:color w:val="D71029"/>
          <w:sz w:val="34"/>
          <w:szCs w:val="34"/>
        </w:rPr>
        <w:t>l Hospital Polusa</w:t>
      </w:r>
      <w:r>
        <w:rPr>
          <w:rFonts w:ascii="Arial" w:hAnsi="Arial" w:cs="Arial"/>
          <w:b/>
          <w:bCs/>
          <w:color w:val="D71029"/>
          <w:sz w:val="34"/>
          <w:szCs w:val="34"/>
        </w:rPr>
        <w:t xml:space="preserve"> </w:t>
      </w:r>
      <w:r w:rsidR="000A7333">
        <w:rPr>
          <w:rFonts w:ascii="Arial" w:hAnsi="Arial" w:cs="Arial"/>
          <w:b/>
          <w:bCs/>
          <w:color w:val="D71029"/>
          <w:sz w:val="34"/>
          <w:szCs w:val="34"/>
        </w:rPr>
        <w:t>de Lugo</w:t>
      </w:r>
    </w:p>
    <w:p w14:paraId="4D73987C" w14:textId="77777777" w:rsidR="00AD6385" w:rsidRDefault="000A7333" w:rsidP="00AD6385">
      <w:pPr>
        <w:pStyle w:val="CuerpoA"/>
        <w:keepLines/>
        <w:widowControl w:val="0"/>
        <w:numPr>
          <w:ilvl w:val="0"/>
          <w:numId w:val="2"/>
        </w:numPr>
        <w:spacing w:after="0" w:line="360" w:lineRule="auto"/>
        <w:jc w:val="both"/>
        <w:rPr>
          <w:rStyle w:val="Ninguno"/>
          <w:rFonts w:ascii="Arial" w:hAnsi="Arial" w:cs="Arial"/>
          <w:color w:val="auto"/>
          <w:sz w:val="24"/>
          <w:szCs w:val="24"/>
        </w:rPr>
      </w:pPr>
      <w:r w:rsidRPr="000A7333">
        <w:rPr>
          <w:rStyle w:val="Ninguno"/>
          <w:rFonts w:ascii="Arial" w:hAnsi="Arial" w:cs="Arial"/>
          <w:color w:val="auto"/>
          <w:sz w:val="24"/>
          <w:szCs w:val="24"/>
        </w:rPr>
        <w:t>Tras la adquisición del centro sanitario, el pasado mes de noviembre, se ha creado la Unidad de Daño Cerebral Adquirido y se han modernizado la zona de Cirugía Mayor Ambulatoria y de Endoscopias</w:t>
      </w:r>
    </w:p>
    <w:p w14:paraId="558416C9" w14:textId="11B7A64D" w:rsidR="008637A2" w:rsidRPr="00AD6385" w:rsidRDefault="00D83663" w:rsidP="00AD6385">
      <w:pPr>
        <w:pStyle w:val="CuerpoA"/>
        <w:keepLines/>
        <w:widowControl w:val="0"/>
        <w:numPr>
          <w:ilvl w:val="0"/>
          <w:numId w:val="2"/>
        </w:numPr>
        <w:spacing w:after="0" w:line="360" w:lineRule="auto"/>
        <w:jc w:val="both"/>
        <w:rPr>
          <w:rStyle w:val="Ninguno"/>
          <w:rFonts w:ascii="Arial" w:hAnsi="Arial" w:cs="Arial"/>
          <w:color w:val="auto"/>
          <w:sz w:val="24"/>
          <w:szCs w:val="24"/>
        </w:rPr>
      </w:pPr>
      <w:r w:rsidRPr="00AD6385">
        <w:rPr>
          <w:rStyle w:val="Ninguno"/>
          <w:rFonts w:ascii="Arial" w:hAnsi="Arial"/>
          <w:sz w:val="24"/>
          <w:szCs w:val="24"/>
        </w:rPr>
        <w:t>El objetivo es que más del 70 por ciento de las intervenciones quirúrgicas que se realizan en el hospital no requieran el ingreso del paciente</w:t>
      </w:r>
    </w:p>
    <w:p w14:paraId="476B0399" w14:textId="77777777" w:rsidR="008637A2" w:rsidRDefault="008637A2">
      <w:pPr>
        <w:pStyle w:val="CuerpoA"/>
        <w:keepLines/>
        <w:widowControl w:val="0"/>
        <w:spacing w:after="0" w:line="360" w:lineRule="auto"/>
        <w:ind w:left="720"/>
        <w:jc w:val="both"/>
        <w:rPr>
          <w:rFonts w:ascii="Arial" w:hAnsi="Arial" w:cs="Arial"/>
          <w:b/>
          <w:bCs/>
          <w:color w:val="C00000"/>
          <w:sz w:val="28"/>
          <w:szCs w:val="28"/>
        </w:rPr>
      </w:pPr>
    </w:p>
    <w:p w14:paraId="210758DE" w14:textId="5CB5A8AC" w:rsidR="000A7333" w:rsidRDefault="00D83663">
      <w:pPr>
        <w:pStyle w:val="CuerpoA"/>
        <w:keepLines/>
        <w:widowControl w:val="0"/>
        <w:jc w:val="both"/>
        <w:outlineLvl w:val="0"/>
        <w:rPr>
          <w:rFonts w:ascii="Arial" w:hAnsi="Arial" w:cs="Arial"/>
          <w:color w:val="auto"/>
          <w:sz w:val="24"/>
          <w:szCs w:val="24"/>
        </w:rPr>
      </w:pPr>
      <w:r>
        <w:rPr>
          <w:rFonts w:ascii="Arial" w:hAnsi="Arial" w:cs="Arial"/>
          <w:color w:val="D71029"/>
          <w:sz w:val="24"/>
          <w:szCs w:val="24"/>
        </w:rPr>
        <w:t>Lugo</w:t>
      </w:r>
      <w:r>
        <w:rPr>
          <w:rFonts w:ascii="Arial" w:hAnsi="Arial" w:cs="Arial"/>
          <w:b/>
          <w:color w:val="D71029"/>
          <w:sz w:val="24"/>
          <w:szCs w:val="24"/>
        </w:rPr>
        <w:t xml:space="preserve">, </w:t>
      </w:r>
      <w:r w:rsidR="000A7333">
        <w:rPr>
          <w:rFonts w:ascii="Arial" w:hAnsi="Arial" w:cs="Arial"/>
          <w:b/>
          <w:color w:val="D71029"/>
          <w:sz w:val="24"/>
          <w:szCs w:val="24"/>
        </w:rPr>
        <w:t>7</w:t>
      </w:r>
      <w:r>
        <w:rPr>
          <w:rFonts w:ascii="Arial" w:hAnsi="Arial" w:cs="Arial"/>
          <w:b/>
          <w:color w:val="D71029"/>
          <w:sz w:val="24"/>
          <w:szCs w:val="24"/>
        </w:rPr>
        <w:t xml:space="preserve"> de </w:t>
      </w:r>
      <w:r w:rsidR="000A7333">
        <w:rPr>
          <w:rFonts w:ascii="Arial" w:hAnsi="Arial" w:cs="Arial"/>
          <w:b/>
          <w:color w:val="D71029"/>
          <w:sz w:val="24"/>
          <w:szCs w:val="24"/>
        </w:rPr>
        <w:t>mayo</w:t>
      </w:r>
      <w:r>
        <w:rPr>
          <w:rFonts w:ascii="Arial" w:hAnsi="Arial" w:cs="Arial"/>
          <w:color w:val="D71029"/>
          <w:sz w:val="24"/>
          <w:szCs w:val="24"/>
        </w:rPr>
        <w:t xml:space="preserve"> de 2021</w:t>
      </w:r>
      <w:r>
        <w:rPr>
          <w:rFonts w:ascii="Arial" w:hAnsi="Arial" w:cs="Arial"/>
          <w:color w:val="C00000"/>
          <w:sz w:val="24"/>
          <w:szCs w:val="24"/>
        </w:rPr>
        <w:t xml:space="preserve"> – </w:t>
      </w:r>
      <w:r>
        <w:rPr>
          <w:rFonts w:ascii="Arial" w:hAnsi="Arial" w:cs="Arial"/>
          <w:color w:val="auto"/>
          <w:sz w:val="24"/>
          <w:szCs w:val="24"/>
        </w:rPr>
        <w:t xml:space="preserve">El </w:t>
      </w:r>
      <w:r w:rsidR="000A7333">
        <w:rPr>
          <w:rFonts w:ascii="Arial" w:hAnsi="Arial" w:cs="Arial"/>
          <w:color w:val="auto"/>
          <w:sz w:val="24"/>
          <w:szCs w:val="24"/>
        </w:rPr>
        <w:t xml:space="preserve">grupo sanitario Ribera ha invertido en el hospital Polusa de Lugo un millón de euros desde que adquirió el centro sanitario privado, en noviembre de 2020. </w:t>
      </w:r>
    </w:p>
    <w:p w14:paraId="7867F5A9" w14:textId="3E4AC600" w:rsidR="000A7333" w:rsidRDefault="000A7333" w:rsidP="000A7333">
      <w:pPr>
        <w:pStyle w:val="CuerpoA"/>
        <w:keepLines/>
        <w:widowControl w:val="0"/>
        <w:jc w:val="both"/>
        <w:outlineLvl w:val="0"/>
        <w:rPr>
          <w:rFonts w:ascii="Arial" w:hAnsi="Arial" w:cs="Arial"/>
          <w:color w:val="auto"/>
          <w:sz w:val="24"/>
          <w:szCs w:val="24"/>
        </w:rPr>
      </w:pPr>
      <w:r>
        <w:rPr>
          <w:rFonts w:ascii="Arial" w:hAnsi="Arial" w:cs="Arial"/>
          <w:color w:val="auto"/>
          <w:sz w:val="24"/>
          <w:szCs w:val="24"/>
        </w:rPr>
        <w:t xml:space="preserve">En concreto, las obras han supuesto la creación de una nueva Unidad de Endoscopias, se ha reformado por completo la zona de </w:t>
      </w:r>
      <w:r w:rsidR="00D83663">
        <w:rPr>
          <w:rFonts w:ascii="Arial" w:hAnsi="Arial" w:cs="Arial"/>
          <w:color w:val="auto"/>
          <w:sz w:val="24"/>
          <w:szCs w:val="24"/>
        </w:rPr>
        <w:t xml:space="preserve">Cirugía Mayor Ambulatoria (CMA) y </w:t>
      </w:r>
      <w:r>
        <w:rPr>
          <w:rFonts w:ascii="Arial" w:hAnsi="Arial" w:cs="Arial"/>
          <w:color w:val="auto"/>
          <w:sz w:val="24"/>
          <w:szCs w:val="24"/>
        </w:rPr>
        <w:t xml:space="preserve">se ha realizado la </w:t>
      </w:r>
      <w:r w:rsidR="00642B96">
        <w:rPr>
          <w:rFonts w:ascii="Arial" w:hAnsi="Arial" w:cs="Arial"/>
          <w:color w:val="auto"/>
          <w:sz w:val="24"/>
          <w:szCs w:val="24"/>
        </w:rPr>
        <w:t xml:space="preserve"> dotación para </w:t>
      </w:r>
      <w:r>
        <w:rPr>
          <w:rFonts w:ascii="Arial" w:hAnsi="Arial" w:cs="Arial"/>
          <w:color w:val="auto"/>
          <w:sz w:val="24"/>
          <w:szCs w:val="24"/>
        </w:rPr>
        <w:t xml:space="preserve">una </w:t>
      </w:r>
      <w:r w:rsidR="00642B96">
        <w:rPr>
          <w:rFonts w:ascii="Arial" w:hAnsi="Arial" w:cs="Arial"/>
          <w:color w:val="auto"/>
          <w:sz w:val="24"/>
          <w:szCs w:val="24"/>
        </w:rPr>
        <w:t>Unidad de Daño Cerebral Adquirido</w:t>
      </w:r>
      <w:r>
        <w:rPr>
          <w:rFonts w:ascii="Arial" w:hAnsi="Arial" w:cs="Arial"/>
          <w:color w:val="auto"/>
          <w:sz w:val="24"/>
          <w:szCs w:val="24"/>
        </w:rPr>
        <w:t xml:space="preserve">. La actuación en las dos primeras se ha finalizado en un plazo de apenas cuatro meses y ambas han entrado en funcionamiento en el mes de abril. </w:t>
      </w:r>
    </w:p>
    <w:p w14:paraId="44213071" w14:textId="1C116232" w:rsidR="008637A2" w:rsidRPr="005C1E64" w:rsidRDefault="000A7333">
      <w:pPr>
        <w:pStyle w:val="CuerpoA"/>
        <w:keepLines/>
        <w:widowControl w:val="0"/>
        <w:jc w:val="both"/>
        <w:outlineLvl w:val="0"/>
        <w:rPr>
          <w:rFonts w:ascii="Arial" w:hAnsi="Arial" w:cs="Arial"/>
          <w:color w:val="auto"/>
          <w:sz w:val="24"/>
          <w:szCs w:val="24"/>
        </w:rPr>
      </w:pPr>
      <w:r>
        <w:rPr>
          <w:rFonts w:ascii="Arial" w:hAnsi="Arial" w:cs="Arial"/>
          <w:color w:val="auto"/>
          <w:sz w:val="24"/>
          <w:szCs w:val="24"/>
        </w:rPr>
        <w:t xml:space="preserve">La nueva CMA permitirá </w:t>
      </w:r>
      <w:r w:rsidR="00D83663" w:rsidRPr="005C1E64">
        <w:rPr>
          <w:rFonts w:ascii="Arial" w:hAnsi="Arial" w:cs="Arial"/>
          <w:color w:val="auto"/>
          <w:sz w:val="24"/>
          <w:szCs w:val="24"/>
        </w:rPr>
        <w:t>que más del 70 por ciento de las intervenciones quirúrgicas que se realizan en el hospital no requieran el ingreso del paciente. “Para Ribera Polusa</w:t>
      </w:r>
      <w:r>
        <w:rPr>
          <w:rFonts w:ascii="Arial" w:hAnsi="Arial" w:cs="Arial"/>
          <w:color w:val="auto"/>
          <w:sz w:val="24"/>
          <w:szCs w:val="24"/>
        </w:rPr>
        <w:t>,</w:t>
      </w:r>
      <w:r w:rsidR="00D83663" w:rsidRPr="005C1E64">
        <w:rPr>
          <w:rFonts w:ascii="Arial" w:hAnsi="Arial" w:cs="Arial"/>
          <w:color w:val="auto"/>
          <w:sz w:val="24"/>
          <w:szCs w:val="24"/>
        </w:rPr>
        <w:t xml:space="preserve"> la nueva Unidad de CMA es un gran salto de calidad. Nuestro objetivo es aumentar el número de intervenciones quirúrgicas que se hacen en el mismo día y para ello se ha aumentado el confort y el bienestar del paciente, rebajando al mismo tiempo su ansiedad por enfrentarse a una intervención quirúrgica”, ha explicado Alberto Ascariz, supervisor de Quirófano y coordinador de esta unidad en la que trabajan siete personas.</w:t>
      </w:r>
    </w:p>
    <w:p w14:paraId="484C40E8" w14:textId="4C1B6917" w:rsidR="008637A2" w:rsidRPr="005C1E64" w:rsidRDefault="00D83663">
      <w:pPr>
        <w:pStyle w:val="CuerpoA"/>
        <w:keepLines/>
        <w:widowControl w:val="0"/>
        <w:jc w:val="both"/>
        <w:outlineLvl w:val="0"/>
        <w:rPr>
          <w:rFonts w:ascii="Arial" w:hAnsi="Arial" w:cs="Arial"/>
          <w:color w:val="auto"/>
          <w:sz w:val="24"/>
          <w:szCs w:val="24"/>
        </w:rPr>
      </w:pPr>
      <w:r w:rsidRPr="005C1E64">
        <w:rPr>
          <w:rFonts w:ascii="Arial" w:hAnsi="Arial" w:cs="Arial"/>
          <w:color w:val="auto"/>
          <w:sz w:val="24"/>
          <w:szCs w:val="24"/>
        </w:rPr>
        <w:t>No todos los pacientes ni todas las cirugías son susceptibles de realizarse por CMA pero si cumplen los criterios, pueden estar de regreso en su vivienda en apenas unas horas. “Esto lo que permite es que el paciente se sienta más cómodo y seguro porque sabe que se minimizan los cambios en su vidad cotidiana y en la de sus familiare</w:t>
      </w:r>
      <w:r w:rsidR="005C1E64" w:rsidRPr="005C1E64">
        <w:rPr>
          <w:rFonts w:ascii="Arial" w:hAnsi="Arial" w:cs="Arial"/>
          <w:color w:val="auto"/>
          <w:sz w:val="24"/>
          <w:szCs w:val="24"/>
        </w:rPr>
        <w:t>s</w:t>
      </w:r>
      <w:r w:rsidRPr="005C1E64">
        <w:rPr>
          <w:rFonts w:ascii="Arial" w:hAnsi="Arial" w:cs="Arial"/>
          <w:color w:val="auto"/>
          <w:sz w:val="24"/>
          <w:szCs w:val="24"/>
        </w:rPr>
        <w:t xml:space="preserve">”, explica Ascariz. </w:t>
      </w:r>
    </w:p>
    <w:p w14:paraId="3062E6AA" w14:textId="77777777" w:rsidR="008637A2" w:rsidRPr="005C1E64" w:rsidRDefault="00D83663">
      <w:pPr>
        <w:pStyle w:val="CuerpoA"/>
        <w:keepLines/>
        <w:widowControl w:val="0"/>
        <w:jc w:val="both"/>
        <w:outlineLvl w:val="0"/>
        <w:rPr>
          <w:rFonts w:ascii="Arial" w:hAnsi="Arial" w:cs="Arial"/>
          <w:color w:val="auto"/>
          <w:sz w:val="24"/>
          <w:szCs w:val="24"/>
        </w:rPr>
      </w:pPr>
      <w:r w:rsidRPr="005C1E64">
        <w:rPr>
          <w:rFonts w:ascii="Arial" w:hAnsi="Arial" w:cs="Arial"/>
          <w:color w:val="auto"/>
          <w:sz w:val="24"/>
          <w:szCs w:val="24"/>
        </w:rPr>
        <w:t xml:space="preserve">El procedimiento, es siempre el mismo: se realiza una llamada prequirúrgica al paciente para recordarle cómo deben prepararse ante la operación y permanecen en la misma Unidad hasta el momento de pasar a quirófano para, posteriormente, regresar a la CMA. “En el momento que la situación epidemiológica lo permita podrán estar acompañados, la mayor parte del tiempo, por un familiar, traer un libro, o algún dispositivo tecnológico”, indica Ascariz. </w:t>
      </w:r>
    </w:p>
    <w:p w14:paraId="5D37CE30" w14:textId="77777777" w:rsidR="008637A2" w:rsidRPr="005C1E64" w:rsidRDefault="00D83663">
      <w:pPr>
        <w:pStyle w:val="CuerpoA"/>
        <w:keepLines/>
        <w:widowControl w:val="0"/>
        <w:jc w:val="both"/>
        <w:outlineLvl w:val="0"/>
        <w:rPr>
          <w:rFonts w:ascii="Arial" w:hAnsi="Arial" w:cs="Arial"/>
          <w:color w:val="auto"/>
          <w:sz w:val="24"/>
          <w:szCs w:val="24"/>
        </w:rPr>
      </w:pPr>
      <w:r w:rsidRPr="005C1E64">
        <w:rPr>
          <w:rFonts w:ascii="Arial" w:hAnsi="Arial" w:cs="Arial"/>
          <w:color w:val="auto"/>
          <w:sz w:val="24"/>
          <w:szCs w:val="24"/>
        </w:rPr>
        <w:lastRenderedPageBreak/>
        <w:t xml:space="preserve">Las instalaciones, mucho más amplias y diáfanas, cuentan con luz natural y posibilidad de albergar hasta a diez pacientes que disponen de total intimidad y que pueden permanecer en la unidad hasta cuatro o cinco horas y recibir un alta tardía, alrededor de las ocho o nueve de la tarde, en los casos más complejos. “El paciente se va a casa ya completamente recuperado, con estándares de calidad perfectos, tolerancia, sin dolor y consciente. Esta recuperación depende mucho del paciente y, por supuesto, del tipo de cirugía”. </w:t>
      </w:r>
    </w:p>
    <w:p w14:paraId="40EDFDC0" w14:textId="529B6907" w:rsidR="008637A2" w:rsidRPr="005C1E64" w:rsidRDefault="00D83663">
      <w:pPr>
        <w:pStyle w:val="CuerpoA"/>
        <w:keepLines/>
        <w:widowControl w:val="0"/>
        <w:jc w:val="both"/>
        <w:outlineLvl w:val="0"/>
        <w:rPr>
          <w:rFonts w:ascii="Arial" w:hAnsi="Arial" w:cs="Arial"/>
          <w:color w:val="auto"/>
          <w:sz w:val="24"/>
          <w:szCs w:val="24"/>
        </w:rPr>
      </w:pPr>
      <w:r w:rsidRPr="005C1E64">
        <w:rPr>
          <w:rFonts w:ascii="Arial" w:hAnsi="Arial" w:cs="Arial"/>
          <w:color w:val="auto"/>
          <w:sz w:val="24"/>
          <w:szCs w:val="24"/>
        </w:rPr>
        <w:t xml:space="preserve">Existe un amplio número de intervenciones quirúrgicas en la CMA, desde hernias, hemorroides, fístulas, túnel carpiano, juanetes, varices, hidroceles… También algunas operaciones de vesícula, si el perfil del paciente cumple los criterios, se pueden realizar por CMA.  </w:t>
      </w:r>
    </w:p>
    <w:p w14:paraId="052C8153" w14:textId="77777777" w:rsidR="008637A2" w:rsidRDefault="00D83663">
      <w:pPr>
        <w:pStyle w:val="CuerpoA"/>
        <w:keepLines/>
        <w:widowControl w:val="0"/>
        <w:jc w:val="both"/>
        <w:outlineLvl w:val="0"/>
        <w:rPr>
          <w:rFonts w:ascii="Arial" w:hAnsi="Arial" w:cs="Arial"/>
          <w:b/>
          <w:bCs/>
          <w:color w:val="auto"/>
          <w:sz w:val="24"/>
          <w:szCs w:val="24"/>
        </w:rPr>
      </w:pPr>
      <w:r>
        <w:rPr>
          <w:rFonts w:ascii="Arial" w:hAnsi="Arial" w:cs="Arial"/>
          <w:b/>
          <w:bCs/>
          <w:color w:val="auto"/>
          <w:sz w:val="24"/>
          <w:szCs w:val="24"/>
        </w:rPr>
        <w:t>Nueva Unidad de Endoscopia</w:t>
      </w:r>
    </w:p>
    <w:p w14:paraId="176A0713" w14:textId="77777777" w:rsidR="008637A2" w:rsidRDefault="00D83663">
      <w:pPr>
        <w:pStyle w:val="CuerpoA"/>
        <w:keepLines/>
        <w:widowControl w:val="0"/>
        <w:jc w:val="both"/>
        <w:outlineLvl w:val="0"/>
        <w:rPr>
          <w:rFonts w:ascii="Arial" w:hAnsi="Arial" w:cs="Arial"/>
          <w:color w:val="auto"/>
          <w:sz w:val="24"/>
          <w:szCs w:val="24"/>
        </w:rPr>
      </w:pPr>
      <w:r>
        <w:rPr>
          <w:rFonts w:ascii="Arial" w:hAnsi="Arial" w:cs="Arial"/>
          <w:color w:val="auto"/>
          <w:sz w:val="24"/>
          <w:szCs w:val="24"/>
        </w:rPr>
        <w:t xml:space="preserve">Otra de las áreas del hospital Ribera Polusa que se ha reformado por completo ha sido el espacio destinado a la Unidad de Endoscopia, con dos nuevas salas para realizar gastroscopia y colonoscopia separadas por una zona de lavado intermedia que cuenta con un equipo completamente renovado. </w:t>
      </w:r>
    </w:p>
    <w:p w14:paraId="599E2709" w14:textId="77777777" w:rsidR="008637A2" w:rsidRDefault="00D83663">
      <w:pPr>
        <w:pStyle w:val="CuerpoA"/>
        <w:keepLines/>
        <w:widowControl w:val="0"/>
        <w:jc w:val="both"/>
        <w:outlineLvl w:val="0"/>
        <w:rPr>
          <w:rFonts w:ascii="Arial" w:hAnsi="Arial" w:cs="Arial"/>
          <w:color w:val="auto"/>
          <w:sz w:val="24"/>
          <w:szCs w:val="24"/>
        </w:rPr>
      </w:pPr>
      <w:r>
        <w:rPr>
          <w:rFonts w:ascii="Arial" w:hAnsi="Arial" w:cs="Arial"/>
          <w:color w:val="auto"/>
          <w:sz w:val="24"/>
          <w:szCs w:val="24"/>
        </w:rPr>
        <w:t xml:space="preserve">Todo el espacio se ha distribuido para garantizar el confort y seguridad de los pacientes y facilitar la labor del personal, que cuenta con amplias zonas para realizar las pruebas. </w:t>
      </w:r>
    </w:p>
    <w:p w14:paraId="234C7AE2" w14:textId="77777777" w:rsidR="008637A2" w:rsidRDefault="00D83663">
      <w:pPr>
        <w:pStyle w:val="CuerpoA"/>
        <w:keepLines/>
        <w:widowControl w:val="0"/>
        <w:jc w:val="both"/>
        <w:outlineLvl w:val="0"/>
        <w:rPr>
          <w:rFonts w:ascii="Arial" w:hAnsi="Arial" w:cs="Arial"/>
          <w:color w:val="auto"/>
          <w:sz w:val="24"/>
          <w:szCs w:val="24"/>
        </w:rPr>
      </w:pPr>
      <w:r>
        <w:rPr>
          <w:rFonts w:ascii="Arial" w:hAnsi="Arial" w:cs="Arial"/>
          <w:color w:val="auto"/>
          <w:sz w:val="24"/>
          <w:szCs w:val="24"/>
        </w:rPr>
        <w:t xml:space="preserve">“Antes de las obras se trataba de una consulta privada y ahora constituye una unidad propia del hospital a la que se derivan pacientes tanto de Digestivo como de la consulta general”, ha explicado Elena Matos, directora de Enfermería del hospital Ribera Polusa y responsable de este servicio, donde se llevan a cabo endoscopias diagnósticas e intervencionistas. </w:t>
      </w:r>
      <w:r>
        <w:rPr>
          <w:rFonts w:ascii="Arial" w:hAnsi="Arial" w:cs="Arial"/>
          <w:color w:val="C00000"/>
          <w:sz w:val="24"/>
          <w:szCs w:val="24"/>
        </w:rPr>
        <w:tab/>
      </w:r>
    </w:p>
    <w:p w14:paraId="4812F82F" w14:textId="77777777" w:rsidR="008637A2" w:rsidRDefault="008637A2">
      <w:pPr>
        <w:pStyle w:val="Firma"/>
        <w:rPr>
          <w:rFonts w:ascii="Arial" w:hAnsi="Arial" w:cs="Arial"/>
        </w:rPr>
      </w:pPr>
    </w:p>
    <w:p w14:paraId="1AC7F2E0" w14:textId="77777777" w:rsidR="008637A2" w:rsidRDefault="00D83663">
      <w:pPr>
        <w:spacing w:after="0" w:line="240" w:lineRule="auto"/>
        <w:rPr>
          <w:rFonts w:ascii="Arial" w:hAnsi="Arial" w:cs="Arial"/>
          <w:color w:val="D71029"/>
          <w:sz w:val="24"/>
          <w:szCs w:val="24"/>
        </w:rPr>
      </w:pPr>
      <w:r>
        <w:rPr>
          <w:rFonts w:ascii="Helvetica" w:eastAsia="Times New Roman" w:hAnsi="Helvetica" w:cs="Times New Roman"/>
          <w:b/>
          <w:bCs/>
          <w:color w:val="D71029"/>
          <w:kern w:val="0"/>
          <w:sz w:val="24"/>
          <w:szCs w:val="24"/>
          <w:shd w:val="clear" w:color="auto" w:fill="FEFEFE"/>
          <w14:ligatures w14:val="none"/>
        </w:rPr>
        <w:t>Comunicación Ribera Polusa</w:t>
      </w:r>
      <w:r>
        <w:rPr>
          <w:rFonts w:ascii="Helvetica" w:eastAsia="Times New Roman" w:hAnsi="Helvetica" w:cs="Times New Roman"/>
          <w:b/>
          <w:bCs/>
          <w:color w:val="D71029"/>
          <w:kern w:val="0"/>
          <w:sz w:val="24"/>
          <w:szCs w:val="24"/>
          <w:shd w:val="clear" w:color="auto" w:fill="FEFEFE"/>
          <w14:ligatures w14:val="none"/>
        </w:rPr>
        <w:br/>
      </w:r>
      <w:r>
        <w:rPr>
          <w:rFonts w:ascii="Helvetica" w:eastAsia="Times New Roman" w:hAnsi="Helvetica" w:cs="Times New Roman"/>
          <w:color w:val="D71029"/>
          <w:kern w:val="0"/>
          <w:sz w:val="24"/>
          <w:szCs w:val="24"/>
          <w:shd w:val="clear" w:color="auto" w:fill="FEFEFE"/>
          <w14:ligatures w14:val="none"/>
        </w:rPr>
        <w:t xml:space="preserve">info@atlanticacomunicacion.com | </w:t>
      </w:r>
      <w:r>
        <w:rPr>
          <w:rFonts w:ascii="Arial" w:hAnsi="Arial" w:cs="Arial"/>
          <w:color w:val="D71029"/>
          <w:sz w:val="24"/>
          <w:szCs w:val="24"/>
        </w:rPr>
        <w:t>986 260 680</w:t>
      </w:r>
    </w:p>
    <w:p w14:paraId="03BD4003" w14:textId="77777777" w:rsidR="008637A2" w:rsidRDefault="008637A2">
      <w:pPr>
        <w:spacing w:after="0" w:line="240" w:lineRule="auto"/>
        <w:rPr>
          <w:rFonts w:ascii="Arial" w:hAnsi="Arial" w:cs="Arial"/>
          <w:color w:val="D71029"/>
          <w:sz w:val="24"/>
          <w:szCs w:val="24"/>
        </w:rPr>
      </w:pPr>
    </w:p>
    <w:p w14:paraId="0E4D7541" w14:textId="77777777" w:rsidR="008637A2" w:rsidRDefault="00D83663">
      <w:pPr>
        <w:spacing w:after="0" w:line="240" w:lineRule="auto"/>
        <w:rPr>
          <w:rFonts w:ascii="Helvetica" w:eastAsia="Times New Roman" w:hAnsi="Helvetica" w:cs="Times New Roman"/>
          <w:b/>
          <w:bCs/>
          <w:color w:val="D71029"/>
          <w:kern w:val="0"/>
          <w:sz w:val="24"/>
          <w:szCs w:val="24"/>
          <w:shd w:val="clear" w:color="auto" w:fill="FEFEFE"/>
          <w14:ligatures w14:val="none"/>
        </w:rPr>
      </w:pPr>
      <w:r>
        <w:rPr>
          <w:rFonts w:ascii="Times New Roman" w:eastAsia="Times New Roman" w:hAnsi="Times New Roman" w:cs="Times New Roman"/>
          <w:color w:val="000000"/>
          <w:sz w:val="0"/>
          <w:szCs w:val="0"/>
          <w:u w:color="000000"/>
          <w:shd w:val="clear" w:color="auto" w:fill="000000"/>
          <w:lang w:val="x-none" w:eastAsia="x-none" w:bidi="x-none"/>
        </w:rPr>
        <w:t xml:space="preserve"> </w:t>
      </w:r>
    </w:p>
    <w:sectPr w:rsidR="008637A2">
      <w:headerReference w:type="even" r:id="rId13"/>
      <w:headerReference w:type="default" r:id="rId14"/>
      <w:footerReference w:type="even" r:id="rId15"/>
      <w:footerReference w:type="default" r:id="rId16"/>
      <w:pgSz w:w="11906" w:h="16838"/>
      <w:pgMar w:top="2269" w:right="1050" w:bottom="1148" w:left="1050" w:header="675"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D6D34" w14:textId="77777777" w:rsidR="005E4555" w:rsidRDefault="005E4555">
      <w:pPr>
        <w:spacing w:after="0" w:line="240" w:lineRule="auto"/>
      </w:pPr>
      <w:r>
        <w:separator/>
      </w:r>
    </w:p>
  </w:endnote>
  <w:endnote w:type="continuationSeparator" w:id="0">
    <w:p w14:paraId="37201793" w14:textId="77777777" w:rsidR="005E4555" w:rsidRDefault="005E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font>
  <w:font w:name="Arial Unicode MS">
    <w:panose1 w:val="020B0604020202020204"/>
    <w:charset w:val="80"/>
    <w:family w:val="swiss"/>
    <w:pitch w:val="variable"/>
    <w:sig w:usb0="F7FFAFFF" w:usb1="E9DFFFFF" w:usb2="0000003F" w:usb3="00000000" w:csb0="003F01FF" w:csb1="00000000"/>
  </w:font>
  <w:font w:name="Georgia">
    <w:altName w:val="﷽﷽﷽﷽﷽﷽﷽﷽誰蹣翺"/>
    <w:panose1 w:val="02040502050405020303"/>
    <w:charset w:val="00"/>
    <w:family w:val="roman"/>
    <w:pitch w:val="variable"/>
    <w:sig w:usb0="00000003" w:usb1="00000000" w:usb2="00000000" w:usb3="00000000" w:csb0="00000001" w:csb1="00000000"/>
  </w:font>
  <w:font w:name="Trebuchet MS">
    <w:altName w:val="﷽﷽﷽﷽﷽﷽﷽﷽t MS"/>
    <w:panose1 w:val="020B0603020202020204"/>
    <w:charset w:val="00"/>
    <w:family w:val="swiss"/>
    <w:pitch w:val="variable"/>
    <w:sig w:usb0="00000287" w:usb1="00000000" w:usb2="00000000" w:usb3="00000000" w:csb0="0000009F" w:csb1="00000000"/>
  </w:font>
  <w:font w:name="Tahoma">
    <w:panose1 w:val="020B0604030504040204"/>
    <w:charset w:val="00"/>
    <w:family w:val="roman"/>
    <w:pitch w:val="variable"/>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BDE70" w14:textId="77777777" w:rsidR="008637A2" w:rsidRDefault="008637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74EB" w14:textId="77777777" w:rsidR="008637A2" w:rsidRDefault="008637A2">
    <w:pPr>
      <w:pStyle w:val="Piedepgina"/>
    </w:pPr>
  </w:p>
  <w:p w14:paraId="4CFE2B18" w14:textId="77777777" w:rsidR="008637A2" w:rsidRDefault="00863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A504A" w14:textId="77777777" w:rsidR="005E4555" w:rsidRDefault="005E4555">
      <w:pPr>
        <w:spacing w:after="0" w:line="240" w:lineRule="auto"/>
      </w:pPr>
      <w:r>
        <w:separator/>
      </w:r>
    </w:p>
  </w:footnote>
  <w:footnote w:type="continuationSeparator" w:id="0">
    <w:p w14:paraId="3C6A5A15" w14:textId="77777777" w:rsidR="005E4555" w:rsidRDefault="005E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3E607" w14:textId="77777777" w:rsidR="008637A2" w:rsidRDefault="00D83663">
    <w:pPr>
      <w:pStyle w:val="Encabezado"/>
      <w:tabs>
        <w:tab w:val="clear" w:pos="4320"/>
        <w:tab w:val="clear" w:pos="8640"/>
        <w:tab w:val="left" w:pos="2540"/>
      </w:tabs>
    </w:pPr>
    <w:r>
      <w:rPr>
        <w:noProof/>
      </w:rPr>
      <w:drawing>
        <wp:inline distT="0" distB="0" distL="0" distR="0" wp14:anchorId="16FA2A49" wp14:editId="1634E6F9">
          <wp:extent cx="2603500" cy="660400"/>
          <wp:effectExtent l="0" t="0" r="0" b="0"/>
          <wp:docPr id="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tipo&#10;&#10;Descripción generada automáticamente"/>
                  <pic:cNvPicPr>
                    <a:picLocks noChangeAspect="1" noChangeArrowheads="1"/>
                  </pic:cNvPicPr>
                </pic:nvPicPr>
                <pic:blipFill>
                  <a:blip r:embed="rId1"/>
                  <a:stretch>
                    <a:fillRect/>
                  </a:stretch>
                </pic:blipFill>
                <pic:spPr bwMode="auto">
                  <a:xfrm>
                    <a:off x="0" y="0"/>
                    <a:ext cx="2603500" cy="660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5BA6" w14:textId="77777777" w:rsidR="008637A2" w:rsidRDefault="00D83663">
    <w:pPr>
      <w:pStyle w:val="Encabezado"/>
      <w:tabs>
        <w:tab w:val="clear" w:pos="4320"/>
        <w:tab w:val="clear" w:pos="8640"/>
        <w:tab w:val="left" w:pos="8100"/>
      </w:tabs>
    </w:pPr>
    <w:r>
      <w:rPr>
        <w:noProof/>
      </w:rPr>
      <w:drawing>
        <wp:inline distT="0" distB="0" distL="0" distR="0" wp14:anchorId="068D97A2" wp14:editId="00FEC5AC">
          <wp:extent cx="2603500" cy="660400"/>
          <wp:effectExtent l="0" t="0" r="0" b="0"/>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pic:cNvPicPr>
                    <a:picLocks noChangeAspect="1" noChangeArrowheads="1"/>
                  </pic:cNvPicPr>
                </pic:nvPicPr>
                <pic:blipFill>
                  <a:blip r:embed="rId1"/>
                  <a:stretch>
                    <a:fillRect/>
                  </a:stretch>
                </pic:blipFill>
                <pic:spPr bwMode="auto">
                  <a:xfrm>
                    <a:off x="0" y="0"/>
                    <a:ext cx="2603500" cy="66040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3EE4"/>
    <w:multiLevelType w:val="multilevel"/>
    <w:tmpl w:val="D7F2DFE8"/>
    <w:lvl w:ilvl="0">
      <w:start w:val="1"/>
      <w:numFmt w:val="bullet"/>
      <w:pStyle w:val="Vieta1"/>
      <w:lvlText w:val=""/>
      <w:lvlJc w:val="left"/>
      <w:pPr>
        <w:tabs>
          <w:tab w:val="num" w:pos="0"/>
        </w:tabs>
        <w:ind w:left="216" w:hanging="216"/>
      </w:pPr>
      <w:rPr>
        <w:rFonts w:ascii="Symbol" w:hAnsi="Symbol" w:cs="Symbol" w:hint="default"/>
      </w:rPr>
    </w:lvl>
    <w:lvl w:ilvl="1">
      <w:start w:val="1"/>
      <w:numFmt w:val="bullet"/>
      <w:lvlText w:val=""/>
      <w:lvlJc w:val="left"/>
      <w:pPr>
        <w:tabs>
          <w:tab w:val="num" w:pos="0"/>
        </w:tabs>
        <w:ind w:left="461" w:hanging="216"/>
      </w:pPr>
      <w:rPr>
        <w:rFonts w:ascii="Wingdings" w:hAnsi="Wingdings" w:cs="Wingdings" w:hint="default"/>
      </w:rPr>
    </w:lvl>
    <w:lvl w:ilvl="2">
      <w:start w:val="1"/>
      <w:numFmt w:val="bullet"/>
      <w:lvlText w:val=""/>
      <w:lvlJc w:val="left"/>
      <w:pPr>
        <w:tabs>
          <w:tab w:val="num" w:pos="0"/>
        </w:tabs>
        <w:ind w:left="706" w:hanging="216"/>
      </w:pPr>
      <w:rPr>
        <w:rFonts w:ascii="Symbol" w:hAnsi="Symbol" w:cs="Symbol" w:hint="default"/>
      </w:rPr>
    </w:lvl>
    <w:lvl w:ilvl="3">
      <w:start w:val="1"/>
      <w:numFmt w:val="bullet"/>
      <w:lvlText w:val=""/>
      <w:lvlJc w:val="left"/>
      <w:pPr>
        <w:tabs>
          <w:tab w:val="num" w:pos="0"/>
        </w:tabs>
        <w:ind w:left="951" w:hanging="216"/>
      </w:pPr>
      <w:rPr>
        <w:rFonts w:ascii="Symbol" w:hAnsi="Symbol" w:cs="Symbol" w:hint="default"/>
      </w:rPr>
    </w:lvl>
    <w:lvl w:ilvl="4">
      <w:start w:val="1"/>
      <w:numFmt w:val="bullet"/>
      <w:lvlText w:val=""/>
      <w:lvlJc w:val="left"/>
      <w:pPr>
        <w:tabs>
          <w:tab w:val="num" w:pos="0"/>
        </w:tabs>
        <w:ind w:left="1196" w:hanging="216"/>
      </w:pPr>
      <w:rPr>
        <w:rFonts w:ascii="Symbol" w:hAnsi="Symbol" w:cs="Symbol" w:hint="default"/>
      </w:rPr>
    </w:lvl>
    <w:lvl w:ilvl="5">
      <w:start w:val="1"/>
      <w:numFmt w:val="bullet"/>
      <w:lvlText w:val=""/>
      <w:lvlJc w:val="left"/>
      <w:pPr>
        <w:tabs>
          <w:tab w:val="num" w:pos="0"/>
        </w:tabs>
        <w:ind w:left="1441" w:hanging="216"/>
      </w:pPr>
      <w:rPr>
        <w:rFonts w:ascii="Symbol" w:hAnsi="Symbol" w:cs="Symbol" w:hint="default"/>
      </w:rPr>
    </w:lvl>
    <w:lvl w:ilvl="6">
      <w:start w:val="1"/>
      <w:numFmt w:val="bullet"/>
      <w:lvlText w:val=""/>
      <w:lvlJc w:val="left"/>
      <w:pPr>
        <w:tabs>
          <w:tab w:val="num" w:pos="0"/>
        </w:tabs>
        <w:ind w:left="1686" w:hanging="216"/>
      </w:pPr>
      <w:rPr>
        <w:rFonts w:ascii="Symbol" w:hAnsi="Symbol" w:cs="Symbol" w:hint="default"/>
      </w:rPr>
    </w:lvl>
    <w:lvl w:ilvl="7">
      <w:start w:val="1"/>
      <w:numFmt w:val="bullet"/>
      <w:lvlText w:val=""/>
      <w:lvlJc w:val="left"/>
      <w:pPr>
        <w:tabs>
          <w:tab w:val="num" w:pos="0"/>
        </w:tabs>
        <w:ind w:left="1931" w:hanging="216"/>
      </w:pPr>
      <w:rPr>
        <w:rFonts w:ascii="Symbol" w:hAnsi="Symbol" w:cs="Symbol" w:hint="default"/>
      </w:rPr>
    </w:lvl>
    <w:lvl w:ilvl="8">
      <w:start w:val="1"/>
      <w:numFmt w:val="bullet"/>
      <w:lvlText w:val=""/>
      <w:lvlJc w:val="left"/>
      <w:pPr>
        <w:tabs>
          <w:tab w:val="num" w:pos="0"/>
        </w:tabs>
        <w:ind w:left="2176" w:hanging="216"/>
      </w:pPr>
      <w:rPr>
        <w:rFonts w:ascii="Symbol" w:hAnsi="Symbol" w:cs="Symbol" w:hint="default"/>
      </w:rPr>
    </w:lvl>
  </w:abstractNum>
  <w:abstractNum w:abstractNumId="1" w15:restartNumberingAfterBreak="0">
    <w:nsid w:val="26082D4C"/>
    <w:multiLevelType w:val="multilevel"/>
    <w:tmpl w:val="EF4E2AFE"/>
    <w:lvl w:ilvl="0">
      <w:start w:val="1"/>
      <w:numFmt w:val="bullet"/>
      <w:lvlText w:val="·"/>
      <w:lvlJc w:val="left"/>
      <w:pPr>
        <w:tabs>
          <w:tab w:val="num" w:pos="7998"/>
        </w:tabs>
        <w:ind w:left="720" w:hanging="360"/>
      </w:pPr>
      <w:rPr>
        <w:rFonts w:ascii="Symbol" w:hAnsi="Symbol" w:cs="Symbol" w:hint="default"/>
      </w:rPr>
    </w:lvl>
    <w:lvl w:ilvl="1">
      <w:start w:val="1"/>
      <w:numFmt w:val="bullet"/>
      <w:lvlText w:val="o"/>
      <w:lvlJc w:val="left"/>
      <w:pPr>
        <w:tabs>
          <w:tab w:val="num" w:pos="7998"/>
        </w:tabs>
        <w:ind w:left="1473" w:hanging="393"/>
      </w:pPr>
      <w:rPr>
        <w:rFonts w:ascii="Arial Unicode MS" w:hAnsi="Arial Unicode MS" w:cs="Arial Unicode MS" w:hint="default"/>
      </w:rPr>
    </w:lvl>
    <w:lvl w:ilvl="2">
      <w:start w:val="1"/>
      <w:numFmt w:val="bullet"/>
      <w:lvlText w:val="▪"/>
      <w:lvlJc w:val="left"/>
      <w:pPr>
        <w:tabs>
          <w:tab w:val="num" w:pos="7998"/>
        </w:tabs>
        <w:ind w:left="2193" w:hanging="393"/>
      </w:pPr>
      <w:rPr>
        <w:rFonts w:ascii="Arial Unicode MS" w:hAnsi="Arial Unicode MS" w:cs="Arial Unicode MS" w:hint="default"/>
      </w:rPr>
    </w:lvl>
    <w:lvl w:ilvl="3">
      <w:start w:val="1"/>
      <w:numFmt w:val="bullet"/>
      <w:lvlText w:val="·"/>
      <w:lvlJc w:val="left"/>
      <w:pPr>
        <w:tabs>
          <w:tab w:val="num" w:pos="7998"/>
        </w:tabs>
        <w:ind w:left="2913" w:hanging="393"/>
      </w:pPr>
      <w:rPr>
        <w:rFonts w:ascii="Symbol" w:hAnsi="Symbol" w:cs="Symbol" w:hint="default"/>
      </w:rPr>
    </w:lvl>
    <w:lvl w:ilvl="4">
      <w:start w:val="1"/>
      <w:numFmt w:val="bullet"/>
      <w:lvlText w:val="o"/>
      <w:lvlJc w:val="left"/>
      <w:pPr>
        <w:tabs>
          <w:tab w:val="num" w:pos="7998"/>
        </w:tabs>
        <w:ind w:left="3633" w:hanging="393"/>
      </w:pPr>
      <w:rPr>
        <w:rFonts w:ascii="Arial Unicode MS" w:hAnsi="Arial Unicode MS" w:cs="Arial Unicode MS" w:hint="default"/>
      </w:rPr>
    </w:lvl>
    <w:lvl w:ilvl="5">
      <w:start w:val="1"/>
      <w:numFmt w:val="bullet"/>
      <w:lvlText w:val="▪"/>
      <w:lvlJc w:val="left"/>
      <w:pPr>
        <w:tabs>
          <w:tab w:val="num" w:pos="7998"/>
        </w:tabs>
        <w:ind w:left="4353" w:hanging="393"/>
      </w:pPr>
      <w:rPr>
        <w:rFonts w:ascii="Arial Unicode MS" w:hAnsi="Arial Unicode MS" w:cs="Arial Unicode MS" w:hint="default"/>
      </w:rPr>
    </w:lvl>
    <w:lvl w:ilvl="6">
      <w:start w:val="1"/>
      <w:numFmt w:val="bullet"/>
      <w:lvlText w:val="·"/>
      <w:lvlJc w:val="left"/>
      <w:pPr>
        <w:tabs>
          <w:tab w:val="num" w:pos="7998"/>
        </w:tabs>
        <w:ind w:left="5073" w:hanging="393"/>
      </w:pPr>
      <w:rPr>
        <w:rFonts w:ascii="Symbol" w:hAnsi="Symbol" w:cs="Symbol" w:hint="default"/>
      </w:rPr>
    </w:lvl>
    <w:lvl w:ilvl="7">
      <w:start w:val="1"/>
      <w:numFmt w:val="bullet"/>
      <w:lvlText w:val="o"/>
      <w:lvlJc w:val="left"/>
      <w:pPr>
        <w:tabs>
          <w:tab w:val="num" w:pos="7998"/>
        </w:tabs>
        <w:ind w:left="5793" w:hanging="393"/>
      </w:pPr>
      <w:rPr>
        <w:rFonts w:ascii="Arial Unicode MS" w:hAnsi="Arial Unicode MS" w:cs="Arial Unicode MS" w:hint="default"/>
      </w:rPr>
    </w:lvl>
    <w:lvl w:ilvl="8">
      <w:start w:val="1"/>
      <w:numFmt w:val="bullet"/>
      <w:lvlText w:val="▪"/>
      <w:lvlJc w:val="left"/>
      <w:pPr>
        <w:tabs>
          <w:tab w:val="num" w:pos="7998"/>
        </w:tabs>
        <w:ind w:left="6513" w:hanging="393"/>
      </w:pPr>
      <w:rPr>
        <w:rFonts w:ascii="Arial Unicode MS" w:hAnsi="Arial Unicode MS" w:cs="Arial Unicode MS" w:hint="default"/>
      </w:rPr>
    </w:lvl>
  </w:abstractNum>
  <w:abstractNum w:abstractNumId="2" w15:restartNumberingAfterBreak="0">
    <w:nsid w:val="622B66D1"/>
    <w:multiLevelType w:val="multilevel"/>
    <w:tmpl w:val="3FD2A5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A2"/>
    <w:rsid w:val="000A7333"/>
    <w:rsid w:val="0020498F"/>
    <w:rsid w:val="005C1E64"/>
    <w:rsid w:val="005E4555"/>
    <w:rsid w:val="00642B96"/>
    <w:rsid w:val="00642CED"/>
    <w:rsid w:val="008637A2"/>
    <w:rsid w:val="00AD6385"/>
    <w:rsid w:val="00D8366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989CAF"/>
  <w15:docId w15:val="{0DBFEF13-5520-1349-9EC0-157D7AED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lang w:val="es-ES" w:eastAsia="es-ES_tradnl"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00" w:lineRule="auto"/>
    </w:pPr>
  </w:style>
  <w:style w:type="paragraph" w:styleId="Ttulo1">
    <w:name w:val="heading 1"/>
    <w:basedOn w:val="Normal"/>
    <w:next w:val="Normal"/>
    <w:link w:val="Ttulo1Car"/>
    <w:uiPriority w:val="9"/>
    <w:semiHidden/>
    <w:unhideWhenUsed/>
    <w:qFormat/>
    <w:pPr>
      <w:pBdr>
        <w:bottom w:val="single" w:sz="4" w:space="2" w:color="438086"/>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qFormat/>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qFormat/>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qFormat/>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erreCar">
    <w:name w:val="Cierre Car"/>
    <w:basedOn w:val="Fuentedeprrafopredeter"/>
    <w:link w:val="Cierre"/>
    <w:uiPriority w:val="5"/>
    <w:qFormat/>
    <w:rPr>
      <w:rFonts w:cstheme="minorBidi"/>
      <w:sz w:val="20"/>
    </w:rPr>
  </w:style>
  <w:style w:type="character" w:customStyle="1" w:styleId="SaludoCar">
    <w:name w:val="Saludo Car"/>
    <w:basedOn w:val="Fuentedeprrafopredeter"/>
    <w:link w:val="Saludo"/>
    <w:uiPriority w:val="4"/>
    <w:qFormat/>
    <w:rPr>
      <w:b/>
      <w:color w:val="438086" w:themeColor="accent2"/>
      <w:szCs w:val="22"/>
    </w:rPr>
  </w:style>
  <w:style w:type="character" w:styleId="Textodelmarcadordeposicin">
    <w:name w:val="Placeholder Text"/>
    <w:basedOn w:val="Fuentedeprrafopredeter"/>
    <w:uiPriority w:val="99"/>
    <w:unhideWhenUsed/>
    <w:qFormat/>
    <w:rPr>
      <w:color w:val="808080"/>
    </w:rPr>
  </w:style>
  <w:style w:type="character" w:customStyle="1" w:styleId="FirmaCar">
    <w:name w:val="Firma Car"/>
    <w:basedOn w:val="Fuentedeprrafopredeter"/>
    <w:link w:val="Firma"/>
    <w:uiPriority w:val="99"/>
    <w:qFormat/>
    <w:rPr>
      <w:rFonts w:cstheme="minorBidi"/>
      <w:sz w:val="20"/>
      <w:szCs w:val="20"/>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styleId="Ttulodellibro">
    <w:name w:val="Book Title"/>
    <w:basedOn w:val="Fuentedeprrafopredeter"/>
    <w:uiPriority w:val="33"/>
    <w:qFormat/>
    <w:rPr>
      <w:rFonts w:ascii="Cambria" w:hAnsi="Cambria" w:cs="Times New Roman"/>
      <w:i/>
      <w:color w:val="000000"/>
      <w:sz w:val="20"/>
      <w:szCs w:val="20"/>
    </w:rPr>
  </w:style>
  <w:style w:type="character" w:customStyle="1" w:styleId="Destacado">
    <w:name w:val="Destacado"/>
    <w:uiPriority w:val="20"/>
    <w:qFormat/>
    <w:rPr>
      <w:rFonts w:asciiTheme="minorHAnsi" w:hAnsiTheme="minorHAnsi"/>
      <w:b/>
      <w:color w:val="438086" w:themeColor="accent2"/>
      <w:spacing w:val="10"/>
    </w:rPr>
  </w:style>
  <w:style w:type="character" w:customStyle="1" w:styleId="PiedepginaCar">
    <w:name w:val="Pie de página Car"/>
    <w:basedOn w:val="Fuentedeprrafopredeter"/>
    <w:link w:val="Piedepgina"/>
    <w:uiPriority w:val="99"/>
    <w:qFormat/>
    <w:rPr>
      <w:rFonts w:cstheme="minorBidi"/>
      <w:sz w:val="20"/>
      <w:szCs w:val="20"/>
    </w:rPr>
  </w:style>
  <w:style w:type="character" w:customStyle="1" w:styleId="EncabezadoCar">
    <w:name w:val="Encabezado Car"/>
    <w:basedOn w:val="Fuentedeprrafopredeter"/>
    <w:link w:val="Encabezado"/>
    <w:uiPriority w:val="99"/>
    <w:qFormat/>
    <w:rPr>
      <w:rFonts w:cstheme="minorBidi"/>
      <w:sz w:val="20"/>
      <w:szCs w:val="20"/>
    </w:rPr>
  </w:style>
  <w:style w:type="character" w:customStyle="1" w:styleId="Ttulo1Car">
    <w:name w:val="Título 1 Car"/>
    <w:basedOn w:val="Fuentedeprrafopredeter"/>
    <w:link w:val="Ttulo1"/>
    <w:uiPriority w:val="9"/>
    <w:semiHidden/>
    <w:qFormat/>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qFormat/>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qFormat/>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qFormat/>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qFormat/>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qFormat/>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qFormat/>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qFormat/>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qFormat/>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CitadestacadaCar">
    <w:name w:val="Cita destacada Car"/>
    <w:basedOn w:val="Fuentedeprrafopredeter"/>
    <w:link w:val="Citadestacada"/>
    <w:uiPriority w:val="30"/>
    <w:qFormat/>
    <w:rPr>
      <w:rFonts w:cstheme="minorBidi"/>
      <w:i/>
      <w:color w:val="438086" w:themeColor="accent2"/>
      <w:sz w:val="20"/>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Textoennegrita">
    <w:name w:val="Strong"/>
    <w:basedOn w:val="Fuentedeprrafopredeter"/>
    <w:uiPriority w:val="22"/>
    <w:qFormat/>
    <w:rPr>
      <w:b/>
      <w:bCs/>
    </w:rPr>
  </w:style>
  <w:style w:type="character" w:customStyle="1" w:styleId="SubttuloCar">
    <w:name w:val="Subtítulo Car"/>
    <w:basedOn w:val="Fuentedeprrafopredeter"/>
    <w:link w:val="Subttulo"/>
    <w:uiPriority w:val="11"/>
    <w:qFormat/>
    <w:rPr>
      <w:rFonts w:cstheme="minorBidi"/>
      <w:i/>
      <w:color w:val="424456" w:themeColor="text2"/>
      <w:sz w:val="24"/>
      <w:szCs w:val="24"/>
    </w:rPr>
  </w:style>
  <w:style w:type="character" w:styleId="nfasissutil">
    <w:name w:val="Subtle Emphasis"/>
    <w:basedOn w:val="Fuentedeprrafopredeter"/>
    <w:uiPriority w:val="19"/>
    <w:qFormat/>
    <w:rPr>
      <w:rFonts w:asciiTheme="minorHAnsi" w:hAnsiTheme="minorHAnsi"/>
      <w:i/>
      <w:color w:val="006666"/>
    </w:rPr>
  </w:style>
  <w:style w:type="character" w:styleId="Referenciasutil">
    <w:name w:val="Subtle Reference"/>
    <w:basedOn w:val="Fuentedeprrafopredeter"/>
    <w:uiPriority w:val="31"/>
    <w:qFormat/>
    <w:rPr>
      <w:rFonts w:cs="Times New Roman"/>
      <w:i/>
      <w:color w:val="4E4F89"/>
    </w:rPr>
  </w:style>
  <w:style w:type="character" w:customStyle="1" w:styleId="TtuloCar">
    <w:name w:val="Título Car"/>
    <w:basedOn w:val="Fuentedeprrafopredeter"/>
    <w:link w:val="Ttulo"/>
    <w:uiPriority w:val="10"/>
    <w:qFormat/>
    <w:rPr>
      <w:rFonts w:asciiTheme="majorHAnsi" w:hAnsiTheme="majorHAnsi" w:cstheme="minorBidi"/>
      <w:color w:val="53548A" w:themeColor="accent1"/>
      <w:sz w:val="56"/>
      <w:szCs w:val="56"/>
    </w:rPr>
  </w:style>
  <w:style w:type="character" w:customStyle="1" w:styleId="Carcterdedireccindedestinatario">
    <w:name w:val="Carácter de dirección de destinatario"/>
    <w:basedOn w:val="Fuentedeprrafopredeter"/>
    <w:link w:val="Direccindeldestinatario"/>
    <w:uiPriority w:val="5"/>
    <w:qFormat/>
    <w:locked/>
    <w:rPr>
      <w:rFonts w:cstheme="minorBidi"/>
      <w:sz w:val="20"/>
      <w:szCs w:val="20"/>
    </w:rPr>
  </w:style>
  <w:style w:type="character" w:customStyle="1" w:styleId="EnlacedeInternet">
    <w:name w:val="Enlace de Internet"/>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qFormat/>
    <w:rsid w:val="00D40A11"/>
    <w:rPr>
      <w:color w:val="605E5C"/>
      <w:shd w:val="clear" w:color="auto" w:fill="E1DFDD"/>
    </w:rPr>
  </w:style>
  <w:style w:type="character" w:customStyle="1" w:styleId="Ninguno">
    <w:name w:val="Ninguno"/>
    <w:qFormat/>
    <w:rsid w:val="00F33FE4"/>
  </w:style>
  <w:style w:type="character" w:customStyle="1" w:styleId="EnlacedeInternetvisitado">
    <w:name w:val="Enlace de Internet visitado"/>
    <w:basedOn w:val="Fuentedeprrafopredeter"/>
    <w:uiPriority w:val="99"/>
    <w:semiHidden/>
    <w:unhideWhenUsed/>
    <w:rsid w:val="00B17CCD"/>
    <w:rPr>
      <w:color w:val="C2A874" w:themeColor="followedHyperlink"/>
      <w:u w:val="single"/>
    </w:rPr>
  </w:style>
  <w:style w:type="paragraph" w:styleId="Ttulo">
    <w:name w:val="Title"/>
    <w:basedOn w:val="Normal"/>
    <w:next w:val="Textoindependiente"/>
    <w:link w:val="TtuloCar"/>
    <w:uiPriority w:val="10"/>
    <w:qFormat/>
    <w:pPr>
      <w:spacing w:before="400"/>
    </w:pPr>
    <w:rPr>
      <w:rFonts w:asciiTheme="majorHAnsi" w:hAnsiTheme="majorHAnsi"/>
      <w:color w:val="53548A" w:themeColor="accent1"/>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ierre">
    <w:name w:val="Closing"/>
    <w:basedOn w:val="Direccindelremitente"/>
    <w:link w:val="CierreCar"/>
    <w:uiPriority w:val="5"/>
    <w:unhideWhenUsed/>
    <w:qFormat/>
    <w:pPr>
      <w:spacing w:before="960" w:after="960"/>
      <w:ind w:left="4320"/>
    </w:pPr>
  </w:style>
  <w:style w:type="paragraph" w:styleId="Saludo">
    <w:name w:val="Salutation"/>
    <w:basedOn w:val="Normal"/>
    <w:next w:val="Normal"/>
    <w:link w:val="SaludoCar"/>
    <w:uiPriority w:val="4"/>
    <w:unhideWhenUsed/>
    <w:qFormat/>
    <w:pPr>
      <w:spacing w:before="480" w:after="480" w:line="240" w:lineRule="auto"/>
      <w:contextualSpacing/>
    </w:pPr>
    <w:rPr>
      <w:b/>
      <w:color w:val="438086" w:themeColor="accent2"/>
      <w:szCs w:val="22"/>
    </w:rPr>
  </w:style>
  <w:style w:type="paragraph" w:customStyle="1" w:styleId="Direccindelremitente">
    <w:name w:val="Dirección del remitente"/>
    <w:basedOn w:val="Normal"/>
    <w:uiPriority w:val="2"/>
    <w:qFormat/>
    <w:pPr>
      <w:spacing w:after="0"/>
      <w:ind w:left="6480"/>
    </w:pPr>
    <w:rPr>
      <w:szCs w:val="22"/>
    </w:rPr>
  </w:style>
  <w:style w:type="paragraph" w:customStyle="1" w:styleId="Asunto">
    <w:name w:val="Asunto"/>
    <w:basedOn w:val="Normal"/>
    <w:next w:val="Normal"/>
    <w:uiPriority w:val="7"/>
    <w:semiHidden/>
    <w:unhideWhenUsed/>
    <w:qFormat/>
    <w:pPr>
      <w:spacing w:before="480" w:after="480" w:line="240" w:lineRule="auto"/>
      <w:contextualSpacing/>
    </w:pPr>
    <w:rPr>
      <w:b/>
      <w:color w:val="006666"/>
      <w:szCs w:val="22"/>
    </w:rPr>
  </w:style>
  <w:style w:type="paragraph" w:customStyle="1" w:styleId="Direccindeldestinatario">
    <w:name w:val="Dirección del destinatario"/>
    <w:basedOn w:val="Normal"/>
    <w:link w:val="Carcterdedireccindedestinatario"/>
    <w:uiPriority w:val="5"/>
    <w:qFormat/>
    <w:pPr>
      <w:spacing w:before="480" w:after="480"/>
      <w:contextualSpacing/>
    </w:pPr>
  </w:style>
  <w:style w:type="paragraph" w:styleId="Firma">
    <w:name w:val="Signature"/>
    <w:basedOn w:val="Normal"/>
    <w:link w:val="FirmaCar"/>
    <w:uiPriority w:val="99"/>
    <w:unhideWhenUsed/>
    <w:pPr>
      <w:spacing w:after="0"/>
      <w:ind w:left="4320"/>
    </w:p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extodebloque">
    <w:name w:val="Block Text"/>
    <w:basedOn w:val="Normal"/>
    <w:uiPriority w:val="99"/>
    <w:semiHidden/>
    <w:unhideWhenUsed/>
    <w:qFormat/>
    <w:pPr>
      <w:pBdr>
        <w:top w:val="single" w:sz="2" w:space="10" w:color="53548A"/>
        <w:left w:val="single" w:sz="2" w:space="10" w:color="53548A"/>
        <w:bottom w:val="single" w:sz="2" w:space="10" w:color="53548A"/>
        <w:right w:val="single" w:sz="2" w:space="10" w:color="53548A"/>
      </w:pBdr>
      <w:ind w:left="1152" w:right="1152"/>
    </w:pPr>
    <w:rPr>
      <w:rFonts w:eastAsiaTheme="minorEastAsia"/>
      <w:i/>
      <w:iCs/>
      <w:color w:val="53548A" w:themeColor="accent1"/>
    </w:rPr>
  </w:style>
  <w:style w:type="paragraph" w:customStyle="1" w:styleId="Cabeceraypie">
    <w:name w:val="Cabecera y pie"/>
    <w:basedOn w:val="Normal"/>
    <w:qFormat/>
  </w:style>
  <w:style w:type="paragraph" w:styleId="Piedepgina">
    <w:name w:val="footer"/>
    <w:basedOn w:val="Normal"/>
    <w:link w:val="PiedepginaCar"/>
    <w:uiPriority w:val="99"/>
    <w:unhideWhenUsed/>
    <w:pPr>
      <w:tabs>
        <w:tab w:val="center" w:pos="4320"/>
        <w:tab w:val="right" w:pos="8640"/>
      </w:tabs>
    </w:pPr>
  </w:style>
  <w:style w:type="paragraph" w:styleId="Encabezado">
    <w:name w:val="header"/>
    <w:basedOn w:val="Normal"/>
    <w:link w:val="EncabezadoCar"/>
    <w:uiPriority w:val="99"/>
    <w:unhideWhenUsed/>
    <w:pPr>
      <w:tabs>
        <w:tab w:val="center" w:pos="4320"/>
        <w:tab w:val="right" w:pos="8640"/>
      </w:tabs>
    </w:pPr>
  </w:style>
  <w:style w:type="paragraph" w:styleId="Citadestacada">
    <w:name w:val="Intense Quote"/>
    <w:basedOn w:val="Normal"/>
    <w:link w:val="CitadestacadaCar"/>
    <w:uiPriority w:val="30"/>
    <w:qFormat/>
    <w:pPr>
      <w:pBdr>
        <w:top w:val="threeDEngrave" w:sz="6" w:space="10" w:color="438086"/>
        <w:bottom w:val="single" w:sz="4" w:space="10" w:color="438086"/>
      </w:pBdr>
      <w:spacing w:before="360" w:after="360" w:line="324" w:lineRule="auto"/>
      <w:ind w:left="1080" w:right="1080"/>
    </w:pPr>
    <w:rPr>
      <w:i/>
      <w:color w:val="438086" w:themeColor="accent2"/>
      <w:szCs w:val="22"/>
    </w:rPr>
  </w:style>
  <w:style w:type="paragraph" w:styleId="Prrafodelista">
    <w:name w:val="List Paragraph"/>
    <w:basedOn w:val="Normal"/>
    <w:uiPriority w:val="36"/>
    <w:unhideWhenUsed/>
    <w:qFormat/>
    <w:pPr>
      <w:ind w:left="720"/>
      <w:contextualSpacing/>
    </w:pPr>
  </w:style>
  <w:style w:type="paragraph" w:styleId="Sinespaciado">
    <w:name w:val="No Spacing"/>
    <w:uiPriority w:val="1"/>
    <w:qFormat/>
  </w:style>
  <w:style w:type="paragraph" w:styleId="Sangranormal">
    <w:name w:val="Normal Indent"/>
    <w:basedOn w:val="Normal"/>
    <w:uiPriority w:val="99"/>
    <w:semiHidden/>
    <w:unhideWhenUsed/>
    <w:qFormat/>
    <w:pPr>
      <w:ind w:left="720"/>
      <w:contextualSpacing/>
    </w:pPr>
  </w:style>
  <w:style w:type="paragraph" w:styleId="Subttulo">
    <w:name w:val="Subtitle"/>
    <w:basedOn w:val="Normal"/>
    <w:link w:val="SubttuloCar"/>
    <w:uiPriority w:val="11"/>
    <w:qFormat/>
    <w:rPr>
      <w:i/>
      <w:color w:val="424456" w:themeColor="text2"/>
      <w:sz w:val="24"/>
    </w:rPr>
  </w:style>
  <w:style w:type="paragraph" w:customStyle="1" w:styleId="Vieta1">
    <w:name w:val="Viñeta 1"/>
    <w:basedOn w:val="Prrafodelista"/>
    <w:uiPriority w:val="37"/>
    <w:qFormat/>
    <w:pPr>
      <w:numPr>
        <w:numId w:val="1"/>
      </w:numPr>
      <w:spacing w:after="0" w:line="276" w:lineRule="auto"/>
    </w:pPr>
  </w:style>
  <w:style w:type="paragraph" w:customStyle="1" w:styleId="Vieta2">
    <w:name w:val="Viñeta 2"/>
    <w:basedOn w:val="Prrafodelista"/>
    <w:uiPriority w:val="37"/>
    <w:qFormat/>
    <w:pPr>
      <w:tabs>
        <w:tab w:val="num" w:pos="0"/>
      </w:tabs>
      <w:spacing w:after="0" w:line="276" w:lineRule="auto"/>
      <w:ind w:left="216" w:hanging="216"/>
    </w:pPr>
  </w:style>
  <w:style w:type="paragraph" w:customStyle="1" w:styleId="Vieta3">
    <w:name w:val="Viñeta 3"/>
    <w:basedOn w:val="Prrafodelista"/>
    <w:uiPriority w:val="37"/>
    <w:qFormat/>
    <w:pPr>
      <w:tabs>
        <w:tab w:val="num" w:pos="0"/>
      </w:tabs>
      <w:spacing w:after="0" w:line="276" w:lineRule="auto"/>
      <w:ind w:left="216" w:hanging="216"/>
    </w:pPr>
  </w:style>
  <w:style w:type="paragraph" w:customStyle="1" w:styleId="Categora">
    <w:name w:val="Categoría"/>
    <w:basedOn w:val="Normal"/>
    <w:uiPriority w:val="49"/>
    <w:qFormat/>
    <w:pPr>
      <w:spacing w:after="0" w:line="240" w:lineRule="auto"/>
    </w:pPr>
    <w:rPr>
      <w:caps/>
      <w:sz w:val="22"/>
      <w:szCs w:val="22"/>
    </w:rPr>
  </w:style>
  <w:style w:type="paragraph" w:customStyle="1" w:styleId="Comentarios">
    <w:name w:val="Comentarios"/>
    <w:basedOn w:val="Normal"/>
    <w:uiPriority w:val="49"/>
    <w:qFormat/>
    <w:pPr>
      <w:spacing w:before="320" w:after="0" w:line="240" w:lineRule="auto"/>
    </w:pPr>
    <w:rPr>
      <w:b/>
      <w:sz w:val="22"/>
      <w:szCs w:val="22"/>
    </w:rPr>
  </w:style>
  <w:style w:type="paragraph" w:styleId="NormalWeb">
    <w:name w:val="Normal (Web)"/>
    <w:basedOn w:val="Normal"/>
    <w:uiPriority w:val="99"/>
    <w:unhideWhenUsed/>
    <w:qFormat/>
    <w:rsid w:val="00D40A11"/>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CuerpoA">
    <w:name w:val="Cuerpo A"/>
    <w:qFormat/>
    <w:rsid w:val="00F33FE4"/>
    <w:pPr>
      <w:spacing w:after="200" w:line="276" w:lineRule="auto"/>
    </w:pPr>
    <w:rPr>
      <w:rFonts w:ascii="Calibri" w:eastAsia="Arial Unicode MS" w:hAnsi="Calibri" w:cs="Arial Unicode MS"/>
      <w:color w:val="000000"/>
      <w:kern w:val="0"/>
      <w:sz w:val="22"/>
      <w:szCs w:val="22"/>
      <w:u w:color="000000"/>
      <w:lang w:val="es-ES_tradnl" w:eastAsia="es-ES"/>
      <w14:textOutline w14:w="12700" w14:cap="flat" w14:cmpd="sng" w14:algn="ctr">
        <w14:noFill/>
        <w14:prstDash w14:val="solid"/>
        <w14:miter w14:lim="400000"/>
      </w14:textOutline>
      <w14:ligatures w14:val="none"/>
    </w:rPr>
  </w:style>
  <w:style w:type="numbering" w:customStyle="1" w:styleId="Listaconvietasurbana">
    <w:name w:val="Lista con viñetas urbana"/>
    <w:uiPriority w:val="99"/>
    <w:qFormat/>
  </w:style>
  <w:style w:type="numbering" w:customStyle="1" w:styleId="Listanumeradaurbana">
    <w:name w:val="Lista numerada urbana"/>
    <w:uiPriority w:val="99"/>
    <w:qFormat/>
  </w:style>
  <w:style w:type="numbering" w:customStyle="1" w:styleId="Estiloimportado1">
    <w:name w:val="Estilo importado 1"/>
    <w:qFormat/>
    <w:rsid w:val="00F33FE4"/>
  </w:style>
  <w:style w:type="table" w:styleId="Tablaconcuadrcula">
    <w:name w:val="Table Grid"/>
    <w:basedOn w:val="Tablanormal"/>
    <w:uiPriority w:val="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EditorialTags xmlns="2958f784-0ef9-4616-b22d-512a8cad1f0d" xsi:nil="true"/>
    <TPExecutable xmlns="2958f784-0ef9-4616-b22d-512a8cad1f0d" xsi:nil="true"/>
    <DirectSourceMarket xmlns="2958f784-0ef9-4616-b22d-512a8cad1f0d">english</DirectSourceMarket>
    <SubmitterId xmlns="2958f784-0ef9-4616-b22d-512a8cad1f0d" xsi:nil="true"/>
    <AssetType xmlns="2958f784-0ef9-4616-b22d-512a8cad1f0d" xsi:nil="true"/>
    <Milestone xmlns="2958f784-0ef9-4616-b22d-512a8cad1f0d" xsi:nil="true"/>
    <OriginAsset xmlns="2958f784-0ef9-4616-b22d-512a8cad1f0d" xsi:nil="true"/>
    <TPComponent xmlns="2958f784-0ef9-4616-b22d-512a8cad1f0d" xsi:nil="true"/>
    <AssetId xmlns="2958f784-0ef9-4616-b22d-512a8cad1f0d">TP101809012</AssetId>
    <NumericId xmlns="2958f784-0ef9-4616-b22d-512a8cad1f0d">101809012</NumericId>
    <TPFriendlyName xmlns="2958f784-0ef9-4616-b22d-512a8cad1f0d" xsi:nil="true"/>
    <SourceTitle xmlns="2958f784-0ef9-4616-b22d-512a8cad1f0d" xsi:nil="true"/>
    <TPApplication xmlns="2958f784-0ef9-4616-b22d-512a8cad1f0d" xsi:nil="true"/>
    <TPLaunchHelpLink xmlns="2958f784-0ef9-4616-b22d-512a8cad1f0d" xsi:nil="true"/>
    <OpenTemplate xmlns="2958f784-0ef9-4616-b22d-512a8cad1f0d">true</OpenTemplate>
    <PlannedPubDate xmlns="2958f784-0ef9-4616-b22d-512a8cad1f0d">2009-11-17T09:56:00+00:00</PlannedPubDate>
    <CrawlForDependencies xmlns="2958f784-0ef9-4616-b22d-512a8cad1f0d">false</CrawlForDependencies>
    <ParentAssetId xmlns="2958f784-0ef9-4616-b22d-512a8cad1f0d" xsi:nil="true"/>
    <TrustLevel xmlns="2958f784-0ef9-4616-b22d-512a8cad1f0d">1 Microsoft Managed Content</TrustLevel>
    <PublishStatusLookup xmlns="2958f784-0ef9-4616-b22d-512a8cad1f0d">
      <Value>309706</Value>
      <Value>624279</Value>
    </PublishStatusLookup>
    <TemplateTemplateType xmlns="2958f784-0ef9-4616-b22d-512a8cad1f0d">Word Document Template</TemplateTemplateType>
    <IsSearchable xmlns="2958f784-0ef9-4616-b22d-512a8cad1f0d">false</IsSearchable>
    <TPNamespace xmlns="2958f784-0ef9-4616-b22d-512a8cad1f0d" xsi:nil="true"/>
    <Providers xmlns="2958f784-0ef9-4616-b22d-512a8cad1f0d" xsi:nil="true"/>
    <Markets xmlns="2958f784-0ef9-4616-b22d-512a8cad1f0d"/>
    <OriginalSourceMarket xmlns="2958f784-0ef9-4616-b22d-512a8cad1f0d">english</OriginalSourceMarket>
    <TPInstallLocation xmlns="2958f784-0ef9-4616-b22d-512a8cad1f0d" xsi:nil="true"/>
    <TPAppVersion xmlns="2958f784-0ef9-4616-b22d-512a8cad1f0d" xsi:nil="true"/>
    <TPCommandLine xmlns="2958f784-0ef9-4616-b22d-512a8cad1f0d" xsi:nil="true"/>
    <APAuthor xmlns="2958f784-0ef9-4616-b22d-512a8cad1f0d">
      <UserInfo>
        <DisplayName/>
        <AccountId>1073741823</AccountId>
        <AccountType/>
      </UserInfo>
    </APAuthor>
    <EditorialStatus xmlns="2958f784-0ef9-4616-b22d-512a8cad1f0d" xsi:nil="true"/>
    <PublishTargets xmlns="2958f784-0ef9-4616-b22d-512a8cad1f0d">OfficeOnline</PublishTargets>
    <TPLaunchHelpLinkType xmlns="2958f784-0ef9-4616-b22d-512a8cad1f0d">Template</TPLaunchHelpLinkTyp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 xsi:nil="true"/>
    <Downloads xmlns="2958f784-0ef9-4616-b22d-512a8cad1f0d">0</Downloads>
    <HandoffToMSDN xmlns="2958f784-0ef9-4616-b22d-512a8cad1f0d" xsi:nil="true"/>
    <AssetStart xmlns="2958f784-0ef9-4616-b22d-512a8cad1f0d">2010-07-09T13:36:45+00:00</AssetStart>
    <LastHandOff xmlns="2958f784-0ef9-4616-b22d-512a8cad1f0d" xsi:nil="true"/>
    <APDescription xmlns="2958f784-0ef9-4616-b22d-512a8cad1f0d" xsi:nil="true"/>
    <Description0 xmlns="fb5acd76-e9f3-4601-9d69-91f53ab96ae6" xsi:nil="true"/>
    <OOCacheId xmlns="2958f784-0ef9-4616-b22d-512a8cad1f0d" xsi:nil="true"/>
    <CSXSubmissionMarket xmlns="2958f784-0ef9-4616-b22d-512a8cad1f0d" xsi:nil="true"/>
    <ArtSampleDocs xmlns="2958f784-0ef9-4616-b22d-512a8cad1f0d" xsi:nil="true"/>
    <UALocRecommendation xmlns="2958f784-0ef9-4616-b22d-512a8cad1f0d">Localize</UALocRecommendation>
    <Component xmlns="fb5acd76-e9f3-4601-9d69-91f53ab96ae6" xsi:nil="true"/>
    <VoteCount xmlns="2958f784-0ef9-4616-b22d-512a8cad1f0d" xsi:nil="true"/>
    <ClipArtFilename xmlns="2958f784-0ef9-4616-b22d-512a8cad1f0d" xsi:nil="true"/>
    <Provider xmlns="2958f784-0ef9-4616-b22d-512a8cad1f0d" xsi:nil="true"/>
    <AssetExpire xmlns="2958f784-0ef9-4616-b22d-512a8cad1f0d">2100-01-01T00:00:00+00:00</AssetExpire>
    <ThumbnailAssetId xmlns="2958f784-0ef9-4616-b22d-512a8cad1f0d" xsi:nil="true"/>
    <ApprovalStatus xmlns="2958f784-0ef9-4616-b22d-512a8cad1f0d">InProgress</ApprovalStatus>
    <LastModifiedDateTime xmlns="2958f784-0ef9-4616-b22d-512a8cad1f0d" xsi:nil="true"/>
    <LastPublishResultLookup xmlns="2958f784-0ef9-4616-b22d-512a8cad1f0d" xsi:nil="true"/>
    <LegacyData xmlns="2958f784-0ef9-4616-b22d-512a8cad1f0d" xsi:nil="true"/>
    <BusinessGroup xmlns="2958f784-0ef9-4616-b22d-512a8cad1f0d" xsi:nil="true"/>
    <IntlLocPriority xmlns="2958f784-0ef9-4616-b22d-512a8cad1f0d" xsi:nil="true"/>
    <UAProjectedTotalWords xmlns="2958f784-0ef9-4616-b22d-512a8cad1f0d" xsi:nil="true"/>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AcquiredFrom xmlns="2958f784-0ef9-4616-b22d-512a8cad1f0d" xsi:nil="true"/>
    <ContentItem xmlns="2958f784-0ef9-4616-b22d-512a8cad1f0d" xsi:nil="true"/>
    <TimesCloned xmlns="2958f784-0ef9-4616-b22d-512a8cad1f0d" xsi:nil="true"/>
    <AverageRating xmlns="2958f784-0ef9-4616-b22d-512a8cad1f0d" xsi:nil="true"/>
    <CSXUpdate xmlns="2958f784-0ef9-4616-b22d-512a8cad1f0d">false</CSXUpdate>
    <CSXSubmissionDate xmlns="2958f784-0ef9-4616-b22d-512a8cad1f0d" xsi:nil="true"/>
    <IntlLangReviewDate xmlns="2958f784-0ef9-4616-b22d-512a8cad1f0d" xsi:nil="true"/>
    <PolicheckWords xmlns="2958f784-0ef9-4616-b22d-512a8cad1f0d" xsi:nil="true"/>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IntlLangReviewer xmlns="2958f784-0ef9-4616-b22d-512a8cad1f0d" xsi:nil="true"/>
    <UACurrentWords xmlns="2958f784-0ef9-4616-b22d-512a8cad1f0d" xsi:nil="true"/>
    <DSATActionTaken xmlns="2958f784-0ef9-4616-b22d-512a8cad1f0d" xsi:nil="true"/>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291547</LocLastLocAttemptVersionLookup>
    <LocMarketGroupTiers2 xmlns="2958f784-0ef9-4616-b22d-512a8cad1f0d" xsi:nil="true"/>
  </documentManagement>
</p:properties>
</file>

<file path=customXml/item6.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E6140E-23F5-410F-BE98-49862D781357}">
  <ds:schemaRefs>
    <ds:schemaRef ds:uri="http://schemas.openxmlformats.org/officeDocument/2006/bibliography"/>
  </ds:schemaRefs>
</ds:datastoreItem>
</file>

<file path=customXml/itemProps3.xml><?xml version="1.0" encoding="utf-8"?>
<ds:datastoreItem xmlns:ds="http://schemas.openxmlformats.org/officeDocument/2006/customXml" ds:itemID="{E20BB90F-3B6D-49FF-B90C-33C80DD053DA}">
  <ds:schemaRefs>
    <ds:schemaRef ds:uri="http://schemas.microsoft.com/sharepoint/v3/contenttype/forms"/>
  </ds:schemaRefs>
</ds:datastoreItem>
</file>

<file path=customXml/itemProps4.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5.xml><?xml version="1.0" encoding="utf-8"?>
<ds:datastoreItem xmlns:ds="http://schemas.openxmlformats.org/officeDocument/2006/customXml" ds:itemID="{85EDC9C2-B05E-415C-8F14-0F352C438593}">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6.xml><?xml version="1.0" encoding="utf-8"?>
<ds:datastoreItem xmlns:ds="http://schemas.openxmlformats.org/officeDocument/2006/customXml" ds:itemID="{8E89839D-3E65-4037-AD99-98611DB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637</Words>
  <Characters>3507</Characters>
  <Application>Microsoft Office Word</Application>
  <DocSecurity>0</DocSecurity>
  <Lines>29</Lines>
  <Paragraphs>8</Paragraphs>
  <ScaleCrop>false</ScaleCrop>
  <Company>Dirección</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GUTIERREZ CALATAYUD</dc:creator>
  <dc:description/>
  <cp:lastModifiedBy>Atlántica Comunicación</cp:lastModifiedBy>
  <cp:revision>3</cp:revision>
  <dcterms:created xsi:type="dcterms:W3CDTF">2021-05-04T15:34:00Z</dcterms:created>
  <dcterms:modified xsi:type="dcterms:W3CDTF">2021-05-07T08:54:00Z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Dirección</vt:lpwstr>
  </property>
  <property fmtid="{D5CDD505-2E9C-101B-9397-08002B2CF9AE}" pid="4" name="ContentTypeId">
    <vt:lpwstr>0x010100DE95A0C693CEB341887D38A4A2B58B45040072C752107C5A7B47AA91A1EE638E6F1F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