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9288" w14:textId="77777777" w:rsidR="004E0EED" w:rsidRPr="00E4205D" w:rsidRDefault="009708BB">
      <w:pPr>
        <w:jc w:val="center"/>
        <w:rPr>
          <w:rFonts w:ascii="Telefonica Text" w:hAnsi="Telefonica Text"/>
          <w:b/>
          <w:sz w:val="20"/>
        </w:rPr>
      </w:pPr>
      <w:bookmarkStart w:id="0" w:name="_GoBack"/>
      <w:r>
        <w:rPr>
          <w:rFonts w:ascii="Telefonica Text" w:hAnsi="Telefonica Tex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6C053" wp14:editId="6E1D2410">
                <wp:simplePos x="0" y="0"/>
                <wp:positionH relativeFrom="column">
                  <wp:posOffset>65405</wp:posOffset>
                </wp:positionH>
                <wp:positionV relativeFrom="paragraph">
                  <wp:posOffset>-294640</wp:posOffset>
                </wp:positionV>
                <wp:extent cx="4838700" cy="800100"/>
                <wp:effectExtent l="0" t="635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4F9DF" w14:textId="77777777" w:rsidR="00CB659D" w:rsidRDefault="00CB659D">
                            <w:pPr>
                              <w:rPr>
                                <w:rFonts w:ascii="Telefonica Headline Light" w:hAnsi="Telefonica Headline Light"/>
                                <w:color w:val="003C58"/>
                                <w:sz w:val="48"/>
                              </w:rPr>
                            </w:pPr>
                            <w:r>
                              <w:rPr>
                                <w:rFonts w:ascii="Telefonica Headline Light" w:hAnsi="Telefonica Headline Light"/>
                                <w:color w:val="003C58"/>
                                <w:sz w:val="48"/>
                              </w:rPr>
                              <w:t>NOTA DE PRENSA</w:t>
                            </w:r>
                          </w:p>
                          <w:p w14:paraId="2D22A4DF" w14:textId="77777777" w:rsidR="00CB659D" w:rsidRDefault="00CB659D">
                            <w:pPr>
                              <w:rPr>
                                <w:rFonts w:ascii="Telefonica Headline Light" w:hAnsi="Telefonica Headline Light"/>
                                <w:color w:val="00C6D7"/>
                                <w:sz w:val="48"/>
                              </w:rPr>
                            </w:pPr>
                            <w:r>
                              <w:rPr>
                                <w:rFonts w:ascii="Telefonica Headline Light" w:hAnsi="Telefonica Headline Light"/>
                                <w:color w:val="00C6D7"/>
                                <w:sz w:val="48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6C05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.15pt;margin-top:-23.2pt;width:38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" filled="f" stroked="f">
                <v:textbox>
                  <w:txbxContent>
                    <w:p w14:paraId="0CF4F9DF" w14:textId="77777777" w:rsidR="00CB659D" w:rsidRDefault="00CB659D">
                      <w:pPr>
                        <w:rPr>
                          <w:rFonts w:ascii="Telefonica Headline Light" w:hAnsi="Telefonica Headline Light"/>
                          <w:color w:val="003C58"/>
                          <w:sz w:val="48"/>
                        </w:rPr>
                      </w:pPr>
                      <w:r>
                        <w:rPr>
                          <w:rFonts w:ascii="Telefonica Headline Light" w:hAnsi="Telefonica Headline Light"/>
                          <w:color w:val="003C58"/>
                          <w:sz w:val="48"/>
                        </w:rPr>
                        <w:t>NOTA DE PRENSA</w:t>
                      </w:r>
                    </w:p>
                    <w:p w14:paraId="2D22A4DF" w14:textId="77777777" w:rsidR="00CB659D" w:rsidRDefault="00CB659D">
                      <w:pPr>
                        <w:rPr>
                          <w:rFonts w:ascii="Telefonica Headline Light" w:hAnsi="Telefonica Headline Light"/>
                          <w:color w:val="00C6D7"/>
                          <w:sz w:val="48"/>
                        </w:rPr>
                      </w:pPr>
                      <w:r>
                        <w:rPr>
                          <w:rFonts w:ascii="Telefonica Headline Light" w:hAnsi="Telefonica Headline Light"/>
                          <w:color w:val="00C6D7"/>
                          <w:sz w:val="48"/>
                        </w:rPr>
                        <w:t>PRESS RELEASE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0"/>
    <w:p w14:paraId="53FE119E" w14:textId="77777777" w:rsidR="004E0EED" w:rsidRPr="00E4205D" w:rsidRDefault="004E0EED">
      <w:pPr>
        <w:jc w:val="center"/>
        <w:rPr>
          <w:rFonts w:ascii="Telefonica Text" w:hAnsi="Telefonica Text"/>
          <w:b/>
          <w:sz w:val="20"/>
        </w:rPr>
      </w:pPr>
    </w:p>
    <w:p w14:paraId="54F6CCAA" w14:textId="77777777" w:rsidR="004E0EED" w:rsidRPr="00E4205D" w:rsidRDefault="004E0EED">
      <w:pPr>
        <w:jc w:val="center"/>
        <w:rPr>
          <w:rFonts w:ascii="Telefonica Text" w:hAnsi="Telefonica Text"/>
          <w:b/>
          <w:sz w:val="20"/>
        </w:rPr>
      </w:pPr>
    </w:p>
    <w:p w14:paraId="1B166FAD" w14:textId="77777777" w:rsidR="00DD2A19" w:rsidRDefault="00DD2A19" w:rsidP="00DD4711">
      <w:pPr>
        <w:rPr>
          <w:rFonts w:ascii="Telefonica Headline Light" w:hAnsi="Telefonica Headline Light"/>
          <w:b/>
          <w:u w:val="single"/>
        </w:rPr>
      </w:pPr>
    </w:p>
    <w:p w14:paraId="46C6F220" w14:textId="77777777" w:rsidR="00E41DF2" w:rsidRPr="00DD2A19" w:rsidRDefault="00E41DF2" w:rsidP="003D7546">
      <w:pPr>
        <w:jc w:val="center"/>
        <w:rPr>
          <w:rFonts w:ascii="Telefonica Headline Light" w:hAnsi="Telefonica Headline Light"/>
          <w:b/>
          <w:u w:val="single"/>
        </w:rPr>
      </w:pPr>
    </w:p>
    <w:p w14:paraId="59438AE4" w14:textId="77777777" w:rsidR="00DD2A19" w:rsidRDefault="00DD4711" w:rsidP="003D7546">
      <w:pPr>
        <w:jc w:val="center"/>
        <w:rPr>
          <w:rFonts w:ascii="Telefonica Headline Light" w:hAnsi="Telefonica Headline Light"/>
          <w:b/>
          <w:sz w:val="28"/>
          <w:szCs w:val="28"/>
        </w:rPr>
      </w:pPr>
      <w:r>
        <w:rPr>
          <w:rFonts w:ascii="Telefonica Headline Light" w:hAnsi="Telefonica Headline Light"/>
          <w:b/>
          <w:sz w:val="28"/>
          <w:szCs w:val="28"/>
        </w:rPr>
        <w:t>TE</w:t>
      </w:r>
      <w:r w:rsidR="00CB659D">
        <w:rPr>
          <w:rFonts w:ascii="Telefonica Headline Light" w:hAnsi="Telefonica Headline Light"/>
          <w:b/>
          <w:sz w:val="28"/>
          <w:szCs w:val="28"/>
        </w:rPr>
        <w:t>L</w:t>
      </w:r>
      <w:r>
        <w:rPr>
          <w:rFonts w:ascii="Telefonica Headline Light" w:hAnsi="Telefonica Headline Light"/>
          <w:b/>
          <w:sz w:val="28"/>
          <w:szCs w:val="28"/>
        </w:rPr>
        <w:t>EFÓNICA INAUGURA LA ERA DE LA TELEVISIÓN SOCIAL CON UNA INNOVA</w:t>
      </w:r>
      <w:r w:rsidR="00B61EC2">
        <w:rPr>
          <w:rFonts w:ascii="Telefonica Headline Light" w:hAnsi="Telefonica Headline Light"/>
          <w:b/>
          <w:sz w:val="28"/>
          <w:szCs w:val="28"/>
        </w:rPr>
        <w:t>CIÓN PIONERA Y ÚNICA</w:t>
      </w:r>
      <w:r w:rsidR="00CB659D">
        <w:rPr>
          <w:rFonts w:ascii="Telefonica Headline Light" w:hAnsi="Telefonica Headline Light"/>
          <w:b/>
          <w:sz w:val="28"/>
          <w:szCs w:val="28"/>
        </w:rPr>
        <w:t xml:space="preserve"> EN EL ÁMBITO AUDIOVISUAL</w:t>
      </w:r>
    </w:p>
    <w:p w14:paraId="0F3441CB" w14:textId="77777777" w:rsidR="005D12DC" w:rsidRDefault="005D12DC" w:rsidP="002A041C">
      <w:pPr>
        <w:rPr>
          <w:rFonts w:ascii="Telefonica Text" w:hAnsi="Telefonica Text"/>
          <w:sz w:val="22"/>
          <w:szCs w:val="22"/>
        </w:rPr>
      </w:pPr>
    </w:p>
    <w:p w14:paraId="62CCD0FA" w14:textId="77777777" w:rsidR="005D12DC" w:rsidRPr="005D12DC" w:rsidRDefault="005D12DC" w:rsidP="005D12DC">
      <w:pPr>
        <w:pStyle w:val="Prrafodelista"/>
        <w:numPr>
          <w:ilvl w:val="0"/>
          <w:numId w:val="47"/>
        </w:numPr>
        <w:rPr>
          <w:rFonts w:ascii="Telefonica Headline Light" w:hAnsi="Telefonica Headline Light"/>
          <w:b/>
          <w:sz w:val="28"/>
          <w:szCs w:val="28"/>
        </w:rPr>
      </w:pPr>
      <w:r>
        <w:rPr>
          <w:rFonts w:ascii="Telefonica Text" w:hAnsi="Telefonica Text"/>
          <w:b/>
          <w:sz w:val="22"/>
          <w:szCs w:val="22"/>
        </w:rPr>
        <w:t>E</w:t>
      </w:r>
      <w:r w:rsidRPr="005D12DC">
        <w:rPr>
          <w:rFonts w:ascii="Telefonica Text" w:hAnsi="Telefonica Text"/>
          <w:b/>
          <w:sz w:val="22"/>
          <w:szCs w:val="22"/>
        </w:rPr>
        <w:t xml:space="preserve">l usuario podrá comentar, debatir o hablar con sus </w:t>
      </w:r>
      <w:r w:rsidR="00247B3F">
        <w:rPr>
          <w:rFonts w:ascii="Telefonica Text" w:hAnsi="Telefonica Text"/>
          <w:b/>
          <w:sz w:val="22"/>
          <w:szCs w:val="22"/>
        </w:rPr>
        <w:t xml:space="preserve">amigos y </w:t>
      </w:r>
      <w:r w:rsidRPr="005D12DC">
        <w:rPr>
          <w:rFonts w:ascii="Telefonica Text" w:hAnsi="Telefonica Text"/>
          <w:b/>
          <w:sz w:val="22"/>
          <w:szCs w:val="22"/>
        </w:rPr>
        <w:t>contactos  en</w:t>
      </w:r>
      <w:r w:rsidR="00247B3F">
        <w:rPr>
          <w:rFonts w:ascii="Telefonica Text" w:hAnsi="Telefonica Text"/>
          <w:b/>
          <w:sz w:val="22"/>
          <w:szCs w:val="22"/>
        </w:rPr>
        <w:t xml:space="preserve"> </w:t>
      </w:r>
      <w:r w:rsidRPr="005D12DC">
        <w:rPr>
          <w:rFonts w:ascii="Telefonica Text" w:hAnsi="Telefonica Text"/>
          <w:b/>
          <w:sz w:val="22"/>
          <w:szCs w:val="22"/>
        </w:rPr>
        <w:t xml:space="preserve">torno a  </w:t>
      </w:r>
      <w:r>
        <w:rPr>
          <w:rFonts w:ascii="Telefonica Text" w:hAnsi="Telefonica Text"/>
          <w:b/>
          <w:sz w:val="22"/>
          <w:szCs w:val="22"/>
        </w:rPr>
        <w:t>cualquier</w:t>
      </w:r>
      <w:r w:rsidRPr="005D12DC">
        <w:rPr>
          <w:rFonts w:ascii="Telefonica Text" w:hAnsi="Telefonica Text"/>
          <w:b/>
          <w:sz w:val="22"/>
          <w:szCs w:val="22"/>
        </w:rPr>
        <w:t xml:space="preserve"> programa en directo de Movistar+</w:t>
      </w:r>
    </w:p>
    <w:p w14:paraId="6679E48E" w14:textId="77777777" w:rsidR="005D12DC" w:rsidRPr="005D12DC" w:rsidRDefault="005D12DC" w:rsidP="005D12DC">
      <w:pPr>
        <w:rPr>
          <w:rFonts w:ascii="Telefonica Headline Light" w:hAnsi="Telefonica Headline Light"/>
          <w:b/>
          <w:sz w:val="28"/>
          <w:szCs w:val="28"/>
        </w:rPr>
      </w:pPr>
    </w:p>
    <w:p w14:paraId="6D41FE57" w14:textId="77777777" w:rsidR="00104D55" w:rsidRPr="00104D55" w:rsidRDefault="005D12DC" w:rsidP="00104D55">
      <w:pPr>
        <w:pStyle w:val="Prrafodelista"/>
        <w:numPr>
          <w:ilvl w:val="0"/>
          <w:numId w:val="47"/>
        </w:numPr>
        <w:rPr>
          <w:rFonts w:ascii="Telefonica Text" w:hAnsi="Telefonica Text"/>
          <w:b/>
          <w:sz w:val="22"/>
          <w:szCs w:val="22"/>
        </w:rPr>
      </w:pPr>
      <w:r w:rsidRPr="005D12DC">
        <w:rPr>
          <w:rFonts w:ascii="Telefonica Text" w:hAnsi="Telefonica Text"/>
          <w:b/>
          <w:sz w:val="22"/>
          <w:szCs w:val="22"/>
        </w:rPr>
        <w:t xml:space="preserve">La TV Social es un paso más </w:t>
      </w:r>
      <w:r w:rsidRPr="00104D55">
        <w:rPr>
          <w:rFonts w:ascii="Telefonica Text" w:hAnsi="Telefonica Text"/>
          <w:b/>
          <w:sz w:val="22"/>
          <w:szCs w:val="22"/>
        </w:rPr>
        <w:t xml:space="preserve">en la diferenciación del servicio Movistar+,  apoyado en la </w:t>
      </w:r>
      <w:r w:rsidR="00CB659D" w:rsidRPr="00104D55">
        <w:rPr>
          <w:rFonts w:ascii="Telefonica Text" w:hAnsi="Telefonica Text"/>
          <w:b/>
          <w:sz w:val="22"/>
          <w:szCs w:val="22"/>
        </w:rPr>
        <w:t>última</w:t>
      </w:r>
      <w:r w:rsidRPr="00104D55">
        <w:rPr>
          <w:rFonts w:ascii="Telefonica Text" w:hAnsi="Telefonica Text"/>
          <w:b/>
          <w:sz w:val="22"/>
          <w:szCs w:val="22"/>
        </w:rPr>
        <w:t xml:space="preserve"> tecnol</w:t>
      </w:r>
      <w:r w:rsidR="00CB659D" w:rsidRPr="00104D55">
        <w:rPr>
          <w:rFonts w:ascii="Telefonica Text" w:hAnsi="Telefonica Text"/>
          <w:b/>
          <w:sz w:val="22"/>
          <w:szCs w:val="22"/>
        </w:rPr>
        <w:t>o</w:t>
      </w:r>
      <w:r w:rsidRPr="00104D55">
        <w:rPr>
          <w:rFonts w:ascii="Telefonica Text" w:hAnsi="Telefonica Text"/>
          <w:b/>
          <w:sz w:val="22"/>
          <w:szCs w:val="22"/>
        </w:rPr>
        <w:t>g</w:t>
      </w:r>
      <w:r w:rsidR="00CB659D" w:rsidRPr="00104D55">
        <w:rPr>
          <w:rFonts w:ascii="Telefonica Text" w:hAnsi="Telefonica Text"/>
          <w:b/>
          <w:sz w:val="22"/>
          <w:szCs w:val="22"/>
        </w:rPr>
        <w:t>í</w:t>
      </w:r>
      <w:r w:rsidRPr="00104D55">
        <w:rPr>
          <w:rFonts w:ascii="Telefonica Text" w:hAnsi="Telefonica Text"/>
          <w:b/>
          <w:sz w:val="22"/>
          <w:szCs w:val="22"/>
        </w:rPr>
        <w:t>a y en los mejores contenido</w:t>
      </w:r>
      <w:r w:rsidR="00CB659D" w:rsidRPr="00104D55">
        <w:rPr>
          <w:rFonts w:ascii="Telefonica Text" w:hAnsi="Telefonica Text"/>
          <w:b/>
          <w:sz w:val="22"/>
          <w:szCs w:val="22"/>
        </w:rPr>
        <w:t>s</w:t>
      </w:r>
    </w:p>
    <w:p w14:paraId="17C738E2" w14:textId="77777777" w:rsidR="00104D55" w:rsidRPr="00104D55" w:rsidRDefault="00104D55" w:rsidP="00104D55">
      <w:pPr>
        <w:pStyle w:val="Prrafodelista"/>
        <w:ind w:left="720"/>
        <w:rPr>
          <w:rFonts w:ascii="Telefonica Text" w:hAnsi="Telefonica Text"/>
          <w:b/>
          <w:sz w:val="22"/>
          <w:szCs w:val="22"/>
        </w:rPr>
      </w:pPr>
    </w:p>
    <w:p w14:paraId="50DDF185" w14:textId="77777777" w:rsidR="00A01834" w:rsidRPr="00104D55" w:rsidRDefault="00A01834" w:rsidP="00104D55">
      <w:pPr>
        <w:pStyle w:val="Prrafodelista"/>
        <w:numPr>
          <w:ilvl w:val="0"/>
          <w:numId w:val="47"/>
        </w:numPr>
        <w:rPr>
          <w:rFonts w:ascii="Telefonica Text" w:hAnsi="Telefonica Text"/>
          <w:b/>
          <w:sz w:val="22"/>
          <w:szCs w:val="22"/>
        </w:rPr>
      </w:pPr>
      <w:r w:rsidRPr="00104D55">
        <w:rPr>
          <w:rFonts w:ascii="Telefonica Text" w:hAnsi="Telefonica Text"/>
          <w:b/>
          <w:sz w:val="22"/>
          <w:szCs w:val="22"/>
        </w:rPr>
        <w:t xml:space="preserve">En la actualidad Telefónica, además de en España, tiene servicios de TV y/o video bajo demanda en Argentina, Brasil, Chile, Colombia, Perú y Venezuela, a través de sus distintas plataformas </w:t>
      </w:r>
    </w:p>
    <w:p w14:paraId="6D8756BA" w14:textId="77777777" w:rsidR="00A01834" w:rsidRPr="00EC4225" w:rsidRDefault="00A01834" w:rsidP="00A01834">
      <w:pPr>
        <w:pStyle w:val="Prrafodelista"/>
        <w:ind w:left="720"/>
        <w:rPr>
          <w:rFonts w:ascii="Telefonica Text" w:hAnsi="Telefonica Text"/>
          <w:b/>
          <w:sz w:val="22"/>
          <w:szCs w:val="22"/>
          <w:lang w:val="es-ES" w:eastAsia="es-ES"/>
        </w:rPr>
      </w:pPr>
    </w:p>
    <w:p w14:paraId="7C170E7C" w14:textId="77777777" w:rsidR="005D12DC" w:rsidRPr="00A01834" w:rsidRDefault="00A01834" w:rsidP="00A01834">
      <w:pPr>
        <w:pStyle w:val="Prrafodelista"/>
        <w:numPr>
          <w:ilvl w:val="0"/>
          <w:numId w:val="47"/>
        </w:numPr>
        <w:rPr>
          <w:rFonts w:ascii="Telefonica Headline Light" w:hAnsi="Telefonica Headline Light"/>
          <w:sz w:val="28"/>
          <w:szCs w:val="28"/>
        </w:rPr>
      </w:pPr>
      <w:r w:rsidRPr="00A01834">
        <w:rPr>
          <w:rFonts w:ascii="Telefonica Text" w:hAnsi="Telefonica Text"/>
          <w:b/>
          <w:sz w:val="22"/>
          <w:szCs w:val="22"/>
          <w:lang w:val="es-ES" w:eastAsia="es-ES"/>
        </w:rPr>
        <w:t>Durante el año 2016, Telefónica lanzará servicios de video en siete nuevos mercados latinoamericanos y reforzará su liderazgo en la oferta de HD en la región invirtiendo en contenidos diferenciales</w:t>
      </w:r>
    </w:p>
    <w:p w14:paraId="1B93A110" w14:textId="77777777" w:rsidR="00A01834" w:rsidRDefault="00A01834" w:rsidP="00433892">
      <w:pPr>
        <w:ind w:firstLine="360"/>
        <w:jc w:val="both"/>
        <w:rPr>
          <w:rFonts w:ascii="Telefonica Text" w:hAnsi="Telefonica Text"/>
          <w:b/>
          <w:sz w:val="22"/>
          <w:szCs w:val="22"/>
        </w:rPr>
      </w:pPr>
    </w:p>
    <w:p w14:paraId="09969997" w14:textId="77777777" w:rsidR="00DD4711" w:rsidRDefault="00DD4711" w:rsidP="00433892">
      <w:pPr>
        <w:ind w:firstLine="360"/>
        <w:jc w:val="both"/>
        <w:rPr>
          <w:rFonts w:ascii="Telefonica Text" w:hAnsi="Telefonica Text"/>
          <w:sz w:val="22"/>
          <w:szCs w:val="22"/>
        </w:rPr>
      </w:pPr>
      <w:r>
        <w:rPr>
          <w:rFonts w:ascii="Telefonica Text" w:hAnsi="Telefonica Text"/>
          <w:b/>
          <w:sz w:val="22"/>
          <w:szCs w:val="22"/>
        </w:rPr>
        <w:t>Madrid, 22</w:t>
      </w:r>
      <w:r w:rsidR="003D7546" w:rsidRPr="00B65164">
        <w:rPr>
          <w:rFonts w:ascii="Telefonica Text" w:hAnsi="Telefonica Text"/>
          <w:b/>
          <w:sz w:val="22"/>
          <w:szCs w:val="22"/>
        </w:rPr>
        <w:t xml:space="preserve"> de febrero</w:t>
      </w:r>
      <w:r w:rsidR="009879A1" w:rsidRPr="00B65164">
        <w:rPr>
          <w:rFonts w:ascii="Telefonica Text" w:hAnsi="Telefonica Text"/>
          <w:b/>
          <w:sz w:val="22"/>
          <w:szCs w:val="22"/>
        </w:rPr>
        <w:t xml:space="preserve"> de 2016</w:t>
      </w:r>
      <w:r w:rsidR="0037167D" w:rsidRPr="00B65164">
        <w:rPr>
          <w:rFonts w:ascii="Telefonica Text" w:hAnsi="Telefonica Text"/>
          <w:b/>
          <w:sz w:val="22"/>
          <w:szCs w:val="22"/>
        </w:rPr>
        <w:t xml:space="preserve">.- </w:t>
      </w:r>
      <w:r w:rsidR="00E41DF2" w:rsidRPr="00B65164">
        <w:rPr>
          <w:rFonts w:ascii="Telefonica Text" w:hAnsi="Telefonica Text"/>
          <w:sz w:val="22"/>
          <w:szCs w:val="22"/>
        </w:rPr>
        <w:t xml:space="preserve">Telefónica ha presentado en el Mobile World Congress 2016 </w:t>
      </w:r>
      <w:r>
        <w:rPr>
          <w:rFonts w:ascii="Telefonica Text" w:hAnsi="Telefonica Text"/>
          <w:sz w:val="22"/>
          <w:szCs w:val="22"/>
        </w:rPr>
        <w:t xml:space="preserve">una iniciativa pionera y única en el mundo </w:t>
      </w:r>
      <w:r w:rsidR="004F3B59">
        <w:rPr>
          <w:rFonts w:ascii="Telefonica Text" w:hAnsi="Telefonica Text"/>
          <w:sz w:val="22"/>
          <w:szCs w:val="22"/>
        </w:rPr>
        <w:t xml:space="preserve">de la televisión </w:t>
      </w:r>
      <w:r>
        <w:rPr>
          <w:rFonts w:ascii="Telefonica Text" w:hAnsi="Telefonica Text"/>
          <w:sz w:val="22"/>
          <w:szCs w:val="22"/>
        </w:rPr>
        <w:t xml:space="preserve">para integrar en su propuesta de </w:t>
      </w:r>
      <w:r w:rsidR="004F3B59">
        <w:rPr>
          <w:rFonts w:ascii="Telefonica Text" w:hAnsi="Telefonica Text"/>
          <w:sz w:val="22"/>
          <w:szCs w:val="22"/>
        </w:rPr>
        <w:t>Vídeo</w:t>
      </w:r>
      <w:r>
        <w:rPr>
          <w:rFonts w:ascii="Telefonica Text" w:hAnsi="Telefonica Text"/>
          <w:sz w:val="22"/>
          <w:szCs w:val="22"/>
        </w:rPr>
        <w:t xml:space="preserve"> </w:t>
      </w:r>
      <w:r w:rsidR="00247B3F">
        <w:rPr>
          <w:rFonts w:ascii="Telefonica Text" w:hAnsi="Telefonica Text"/>
          <w:sz w:val="22"/>
          <w:szCs w:val="22"/>
        </w:rPr>
        <w:t xml:space="preserve">la componente social </w:t>
      </w:r>
      <w:r>
        <w:rPr>
          <w:rFonts w:ascii="Telefonica Text" w:hAnsi="Telefonica Text"/>
          <w:sz w:val="22"/>
          <w:szCs w:val="22"/>
        </w:rPr>
        <w:t>y la interactividad. TV Social, como se denomina la solución,</w:t>
      </w:r>
      <w:r w:rsidR="00E41DF2" w:rsidRPr="00B65164">
        <w:rPr>
          <w:rFonts w:ascii="Telefonica Text" w:hAnsi="Telefonica Text"/>
          <w:sz w:val="22"/>
          <w:szCs w:val="22"/>
        </w:rPr>
        <w:t xml:space="preserve"> permite al usuario interactuar </w:t>
      </w:r>
      <w:r w:rsidR="00247B3F">
        <w:rPr>
          <w:rFonts w:ascii="Telefonica Text" w:hAnsi="Telefonica Text"/>
          <w:sz w:val="22"/>
          <w:szCs w:val="22"/>
        </w:rPr>
        <w:t xml:space="preserve"> con otras personas </w:t>
      </w:r>
      <w:r w:rsidR="00E41DF2" w:rsidRPr="00B65164">
        <w:rPr>
          <w:rFonts w:ascii="Telefonica Text" w:hAnsi="Telefonica Text"/>
          <w:sz w:val="22"/>
          <w:szCs w:val="22"/>
        </w:rPr>
        <w:t xml:space="preserve">directamente en la </w:t>
      </w:r>
      <w:r>
        <w:rPr>
          <w:rFonts w:ascii="Telefonica Text" w:hAnsi="Telefonica Text"/>
          <w:sz w:val="22"/>
          <w:szCs w:val="22"/>
        </w:rPr>
        <w:t>pantalla de su televisor.</w:t>
      </w:r>
    </w:p>
    <w:p w14:paraId="718EE0DD" w14:textId="77777777" w:rsidR="00DD4711" w:rsidRDefault="00DD4711" w:rsidP="00433892">
      <w:pPr>
        <w:ind w:firstLine="360"/>
        <w:jc w:val="both"/>
        <w:rPr>
          <w:rFonts w:ascii="Telefonica Text" w:hAnsi="Telefonica Text"/>
          <w:sz w:val="22"/>
          <w:szCs w:val="22"/>
        </w:rPr>
      </w:pPr>
    </w:p>
    <w:p w14:paraId="1155622B" w14:textId="77777777" w:rsidR="00541D9A" w:rsidRPr="00B65164" w:rsidRDefault="00DD4711" w:rsidP="00433892">
      <w:pPr>
        <w:ind w:firstLine="360"/>
        <w:jc w:val="both"/>
        <w:rPr>
          <w:rFonts w:ascii="Telefonica Text" w:hAnsi="Telefonica Text"/>
          <w:sz w:val="22"/>
          <w:szCs w:val="22"/>
          <w:lang w:val="es-ES" w:eastAsia="en-GB"/>
        </w:rPr>
      </w:pPr>
      <w:r>
        <w:rPr>
          <w:rFonts w:ascii="Telefonica Text" w:hAnsi="Telefonica Text"/>
          <w:sz w:val="22"/>
          <w:szCs w:val="22"/>
        </w:rPr>
        <w:lastRenderedPageBreak/>
        <w:t>En la demostración</w:t>
      </w:r>
      <w:r w:rsidR="00247B3F">
        <w:rPr>
          <w:rFonts w:ascii="Telefonica Text" w:hAnsi="Telefonica Text"/>
          <w:sz w:val="22"/>
          <w:szCs w:val="22"/>
        </w:rPr>
        <w:t>,</w:t>
      </w:r>
      <w:r>
        <w:rPr>
          <w:rFonts w:ascii="Telefonica Text" w:hAnsi="Telefonica Text"/>
          <w:sz w:val="22"/>
          <w:szCs w:val="22"/>
        </w:rPr>
        <w:t xml:space="preserve"> que se puede ver en Barcelona</w:t>
      </w:r>
      <w:r w:rsidR="00247B3F">
        <w:rPr>
          <w:rFonts w:ascii="Telefonica Text" w:hAnsi="Telefonica Text"/>
          <w:sz w:val="22"/>
          <w:szCs w:val="22"/>
        </w:rPr>
        <w:t>,</w:t>
      </w:r>
      <w:r>
        <w:rPr>
          <w:rFonts w:ascii="Telefonica Text" w:hAnsi="Telefonica Text"/>
          <w:sz w:val="22"/>
          <w:szCs w:val="22"/>
        </w:rPr>
        <w:t xml:space="preserve"> Telefónica ha incorporado la innovadora solución a su servicio de televisión en España,</w:t>
      </w:r>
      <w:r w:rsidR="00E41DF2" w:rsidRPr="00B65164">
        <w:rPr>
          <w:rFonts w:ascii="Telefonica Text" w:hAnsi="Telefonica Text"/>
          <w:sz w:val="22"/>
          <w:szCs w:val="22"/>
        </w:rPr>
        <w:t xml:space="preserve"> Movistar+</w:t>
      </w:r>
      <w:r w:rsidR="002F5E1C" w:rsidRPr="00B65164">
        <w:rPr>
          <w:rFonts w:ascii="Telefonica Text" w:hAnsi="Telefonica Text"/>
          <w:sz w:val="22"/>
          <w:szCs w:val="22"/>
        </w:rPr>
        <w:t>,</w:t>
      </w:r>
      <w:r w:rsidR="00541D9A" w:rsidRPr="00B65164">
        <w:rPr>
          <w:rFonts w:ascii="Telefonica Text" w:hAnsi="Telefonica Text"/>
          <w:sz w:val="22"/>
          <w:szCs w:val="22"/>
        </w:rPr>
        <w:t xml:space="preserve"> </w:t>
      </w:r>
      <w:r>
        <w:rPr>
          <w:rFonts w:ascii="Telefonica Text" w:hAnsi="Telefonica Text"/>
          <w:sz w:val="22"/>
          <w:szCs w:val="22"/>
        </w:rPr>
        <w:t>para mostrar en diferentes contenidos las ventajas de la interactividad entre diferentes usuarios a la vez que están viendo un contenido televisivo</w:t>
      </w:r>
      <w:r w:rsidR="00541D9A" w:rsidRPr="00B65164">
        <w:rPr>
          <w:rFonts w:ascii="Telefonica Text" w:hAnsi="Telefonica Text"/>
          <w:sz w:val="22"/>
          <w:szCs w:val="22"/>
          <w:lang w:val="es-ES" w:eastAsia="en-GB"/>
        </w:rPr>
        <w:t>.</w:t>
      </w:r>
    </w:p>
    <w:p w14:paraId="13A3C40C" w14:textId="77777777" w:rsidR="005B53B2" w:rsidRPr="00B65164" w:rsidRDefault="00DD4711" w:rsidP="00690C31">
      <w:pPr>
        <w:pStyle w:val="Prrafodelista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rFonts w:ascii="Telefonica Text" w:hAnsi="Telefonica Text"/>
          <w:sz w:val="22"/>
          <w:szCs w:val="22"/>
        </w:rPr>
      </w:pPr>
      <w:r>
        <w:rPr>
          <w:rFonts w:ascii="Telefonica Text" w:hAnsi="Telefonica Text"/>
          <w:sz w:val="22"/>
          <w:szCs w:val="22"/>
        </w:rPr>
        <w:t>Con la Televisión Social de Telefónica en Movistar+</w:t>
      </w:r>
      <w:r w:rsidR="00E41DF2" w:rsidRPr="00B65164">
        <w:rPr>
          <w:rFonts w:ascii="Telefonica Text" w:hAnsi="Telefonica Text"/>
          <w:sz w:val="22"/>
          <w:szCs w:val="22"/>
        </w:rPr>
        <w:t xml:space="preserve"> el usuar</w:t>
      </w:r>
      <w:r w:rsidR="005B53B2" w:rsidRPr="00B65164">
        <w:rPr>
          <w:rFonts w:ascii="Telefonica Text" w:hAnsi="Telefonica Text"/>
          <w:sz w:val="22"/>
          <w:szCs w:val="22"/>
        </w:rPr>
        <w:t>io podrá comentar, debatir o hablar con amigos o contacto</w:t>
      </w:r>
      <w:r w:rsidR="00E41DF2" w:rsidRPr="00B65164">
        <w:rPr>
          <w:rFonts w:ascii="Telefonica Text" w:hAnsi="Telefonica Text"/>
          <w:sz w:val="22"/>
          <w:szCs w:val="22"/>
        </w:rPr>
        <w:t xml:space="preserve">s </w:t>
      </w:r>
      <w:r>
        <w:rPr>
          <w:rFonts w:ascii="Telefonica Text" w:hAnsi="Telefonica Text"/>
          <w:sz w:val="22"/>
          <w:szCs w:val="22"/>
        </w:rPr>
        <w:t>en cualquier</w:t>
      </w:r>
      <w:r w:rsidR="00E41DF2" w:rsidRPr="00B65164">
        <w:rPr>
          <w:rFonts w:ascii="Telefonica Text" w:hAnsi="Telefonica Text"/>
          <w:sz w:val="22"/>
          <w:szCs w:val="22"/>
        </w:rPr>
        <w:t xml:space="preserve"> programa </w:t>
      </w:r>
      <w:r>
        <w:rPr>
          <w:rFonts w:ascii="Telefonica Text" w:hAnsi="Telefonica Text"/>
          <w:sz w:val="22"/>
          <w:szCs w:val="22"/>
        </w:rPr>
        <w:t xml:space="preserve">en directo </w:t>
      </w:r>
      <w:r w:rsidR="00E41DF2" w:rsidRPr="00B65164">
        <w:rPr>
          <w:rFonts w:ascii="Telefonica Text" w:hAnsi="Telefonica Text"/>
          <w:sz w:val="22"/>
          <w:szCs w:val="22"/>
        </w:rPr>
        <w:t>mediante un sistema de multiconferencia y chat simultáneo</w:t>
      </w:r>
      <w:r w:rsidR="005B53B2" w:rsidRPr="00B65164">
        <w:rPr>
          <w:rFonts w:ascii="Telefonica Text" w:hAnsi="Telefonica Text"/>
          <w:sz w:val="22"/>
          <w:szCs w:val="22"/>
        </w:rPr>
        <w:t xml:space="preserve">. Todo ello supone un paso más </w:t>
      </w:r>
      <w:r>
        <w:rPr>
          <w:rFonts w:ascii="Telefonica Text" w:hAnsi="Telefonica Text"/>
          <w:sz w:val="22"/>
          <w:szCs w:val="22"/>
        </w:rPr>
        <w:t xml:space="preserve">en la interactividad de la Televisión </w:t>
      </w:r>
      <w:r w:rsidR="005B53B2" w:rsidRPr="00B65164">
        <w:rPr>
          <w:rFonts w:ascii="Telefonica Text" w:hAnsi="Telefonica Text"/>
          <w:sz w:val="22"/>
          <w:szCs w:val="22"/>
        </w:rPr>
        <w:t xml:space="preserve">con un proyecto de innovación que propone al cliente mucho más que tuitear en directo un programa de televisión con el móvil. </w:t>
      </w:r>
    </w:p>
    <w:p w14:paraId="0CA4AB39" w14:textId="77777777" w:rsidR="005B53B2" w:rsidRPr="00B65164" w:rsidRDefault="005B53B2" w:rsidP="00690C31">
      <w:pPr>
        <w:pStyle w:val="Prrafodelista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rFonts w:ascii="Telefonica Text" w:hAnsi="Telefonica Text"/>
          <w:sz w:val="22"/>
          <w:szCs w:val="22"/>
        </w:rPr>
      </w:pPr>
    </w:p>
    <w:p w14:paraId="2449594A" w14:textId="77777777" w:rsidR="005B53B2" w:rsidRPr="00B65164" w:rsidRDefault="005B53B2" w:rsidP="00690C31">
      <w:pPr>
        <w:pStyle w:val="Prrafodelista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rFonts w:ascii="Telefonica Text" w:hAnsi="Telefonica Text"/>
          <w:sz w:val="22"/>
          <w:szCs w:val="22"/>
        </w:rPr>
      </w:pPr>
      <w:r w:rsidRPr="00B65164">
        <w:rPr>
          <w:rFonts w:ascii="Telefonica Text" w:hAnsi="Telefonica Text"/>
          <w:sz w:val="22"/>
          <w:szCs w:val="22"/>
        </w:rPr>
        <w:t>Los requerimientos técni</w:t>
      </w:r>
      <w:r w:rsidR="00541D9A" w:rsidRPr="00B65164">
        <w:rPr>
          <w:rFonts w:ascii="Telefonica Text" w:hAnsi="Telefonica Text"/>
          <w:sz w:val="22"/>
          <w:szCs w:val="22"/>
        </w:rPr>
        <w:t>c</w:t>
      </w:r>
      <w:r w:rsidRPr="00B65164">
        <w:rPr>
          <w:rFonts w:ascii="Telefonica Text" w:hAnsi="Telefonica Text"/>
          <w:sz w:val="22"/>
          <w:szCs w:val="22"/>
        </w:rPr>
        <w:t>o</w:t>
      </w:r>
      <w:r w:rsidR="00541D9A" w:rsidRPr="00B65164">
        <w:rPr>
          <w:rFonts w:ascii="Telefonica Text" w:hAnsi="Telefonica Text"/>
          <w:sz w:val="22"/>
          <w:szCs w:val="22"/>
        </w:rPr>
        <w:t>s</w:t>
      </w:r>
      <w:r w:rsidRPr="00B65164">
        <w:rPr>
          <w:rFonts w:ascii="Telefonica Text" w:hAnsi="Telefonica Text"/>
          <w:sz w:val="22"/>
          <w:szCs w:val="22"/>
        </w:rPr>
        <w:t xml:space="preserve"> de la TV Social son mínimos: una cámara integrada</w:t>
      </w:r>
      <w:r w:rsidR="00247B3F">
        <w:rPr>
          <w:rFonts w:ascii="Telefonica Text" w:hAnsi="Telefonica Text"/>
          <w:sz w:val="22"/>
          <w:szCs w:val="22"/>
        </w:rPr>
        <w:t xml:space="preserve"> con</w:t>
      </w:r>
      <w:r w:rsidRPr="00B65164">
        <w:rPr>
          <w:rFonts w:ascii="Telefonica Text" w:hAnsi="Telefonica Text"/>
          <w:sz w:val="22"/>
          <w:szCs w:val="22"/>
        </w:rPr>
        <w:t xml:space="preserve"> micrófono</w:t>
      </w:r>
      <w:r w:rsidR="00546512">
        <w:rPr>
          <w:rFonts w:ascii="Telefonica Text" w:hAnsi="Telefonica Text"/>
          <w:sz w:val="22"/>
          <w:szCs w:val="22"/>
        </w:rPr>
        <w:t>,</w:t>
      </w:r>
      <w:r w:rsidR="00247B3F">
        <w:rPr>
          <w:rFonts w:ascii="Telefonica Text" w:hAnsi="Telefonica Text"/>
          <w:sz w:val="22"/>
          <w:szCs w:val="22"/>
        </w:rPr>
        <w:t xml:space="preserve"> para disfrutarlo en la televisión, o </w:t>
      </w:r>
      <w:r w:rsidRPr="00B65164">
        <w:rPr>
          <w:rFonts w:ascii="Telefonica Text" w:hAnsi="Telefonica Text"/>
          <w:sz w:val="22"/>
          <w:szCs w:val="22"/>
        </w:rPr>
        <w:t xml:space="preserve">una Tablet o </w:t>
      </w:r>
      <w:r w:rsidR="00247B3F">
        <w:rPr>
          <w:rFonts w:ascii="Telefonica Text" w:hAnsi="Telefonica Text"/>
          <w:sz w:val="22"/>
          <w:szCs w:val="22"/>
        </w:rPr>
        <w:t>Smartphone</w:t>
      </w:r>
      <w:r w:rsidR="00433892" w:rsidRPr="00B65164">
        <w:rPr>
          <w:rFonts w:ascii="Telefonica Text" w:hAnsi="Telefonica Text"/>
          <w:sz w:val="22"/>
          <w:szCs w:val="22"/>
        </w:rPr>
        <w:t xml:space="preserve"> que permitirán esta inter</w:t>
      </w:r>
      <w:r w:rsidRPr="00B65164">
        <w:rPr>
          <w:rFonts w:ascii="Telefonica Text" w:hAnsi="Telefonica Text"/>
          <w:sz w:val="22"/>
          <w:szCs w:val="22"/>
        </w:rPr>
        <w:t>a</w:t>
      </w:r>
      <w:r w:rsidR="00433892" w:rsidRPr="00B65164">
        <w:rPr>
          <w:rFonts w:ascii="Telefonica Text" w:hAnsi="Telefonica Text"/>
          <w:sz w:val="22"/>
          <w:szCs w:val="22"/>
        </w:rPr>
        <w:t>c</w:t>
      </w:r>
      <w:r w:rsidRPr="00B65164">
        <w:rPr>
          <w:rFonts w:ascii="Telefonica Text" w:hAnsi="Telefonica Text"/>
          <w:sz w:val="22"/>
          <w:szCs w:val="22"/>
        </w:rPr>
        <w:t>tividad con todos los contenidos disponibles en Movistar+</w:t>
      </w:r>
      <w:r w:rsidR="002F5E1C" w:rsidRPr="00B65164">
        <w:rPr>
          <w:rFonts w:ascii="Telefonica Text" w:hAnsi="Telefonica Text"/>
          <w:sz w:val="22"/>
          <w:szCs w:val="22"/>
        </w:rPr>
        <w:t xml:space="preserve"> desde </w:t>
      </w:r>
      <w:r w:rsidR="002F5E1C" w:rsidRPr="00B65164">
        <w:rPr>
          <w:rFonts w:ascii="Telefonica Text" w:hAnsi="Telefonica Text"/>
          <w:sz w:val="22"/>
          <w:szCs w:val="22"/>
          <w:lang w:val="es-ES" w:eastAsia="en-GB"/>
        </w:rPr>
        <w:t>un partido de fútbol, de tenis, una serie o una tertulia de cine, entre otros muchos</w:t>
      </w:r>
      <w:r w:rsidRPr="00B65164">
        <w:rPr>
          <w:rFonts w:ascii="Telefonica Text" w:hAnsi="Telefonica Text"/>
          <w:sz w:val="22"/>
          <w:szCs w:val="22"/>
        </w:rPr>
        <w:t>.</w:t>
      </w:r>
    </w:p>
    <w:p w14:paraId="2CF32C79" w14:textId="77777777" w:rsidR="00541D9A" w:rsidRPr="00B65164" w:rsidRDefault="002F5E1C" w:rsidP="00541D9A">
      <w:pPr>
        <w:ind w:firstLine="360"/>
        <w:jc w:val="both"/>
        <w:rPr>
          <w:rFonts w:ascii="Telefonica Text" w:hAnsi="Telefonica Text"/>
          <w:sz w:val="22"/>
          <w:szCs w:val="22"/>
          <w:lang w:val="es-ES" w:eastAsia="en-GB"/>
        </w:rPr>
      </w:pPr>
      <w:r w:rsidRPr="00B65164">
        <w:rPr>
          <w:rFonts w:ascii="Telefonica Text" w:hAnsi="Telefonica Text"/>
          <w:sz w:val="22"/>
          <w:szCs w:val="22"/>
          <w:lang w:val="es-ES" w:eastAsia="en-GB"/>
        </w:rPr>
        <w:t>La conversación social</w:t>
      </w:r>
      <w:r w:rsidR="00541D9A" w:rsidRPr="00B65164">
        <w:rPr>
          <w:rFonts w:ascii="Telefonica Text" w:hAnsi="Telefonica Text"/>
          <w:sz w:val="22"/>
          <w:szCs w:val="22"/>
          <w:lang w:val="es-ES" w:eastAsia="en-GB"/>
        </w:rPr>
        <w:t>, en el</w:t>
      </w:r>
      <w:r w:rsidR="00DD4711">
        <w:rPr>
          <w:rFonts w:ascii="Telefonica Text" w:hAnsi="Telefonica Text"/>
          <w:sz w:val="22"/>
          <w:szCs w:val="22"/>
          <w:lang w:val="es-ES" w:eastAsia="en-GB"/>
        </w:rPr>
        <w:t xml:space="preserve"> formato que decida el usuario -</w:t>
      </w:r>
      <w:r w:rsidR="00541D9A" w:rsidRPr="00B65164">
        <w:rPr>
          <w:rFonts w:ascii="Telefonica Text" w:hAnsi="Telefonica Text"/>
          <w:sz w:val="22"/>
          <w:szCs w:val="22"/>
          <w:lang w:val="es-ES" w:eastAsia="en-GB"/>
        </w:rPr>
        <w:t xml:space="preserve">formato texto o chat </w:t>
      </w:r>
      <w:r w:rsidRPr="00B65164">
        <w:rPr>
          <w:rFonts w:ascii="Telefonica Text" w:hAnsi="Telefonica Text"/>
          <w:sz w:val="22"/>
          <w:szCs w:val="22"/>
          <w:lang w:val="es-ES" w:eastAsia="en-GB"/>
        </w:rPr>
        <w:t>o</w:t>
      </w:r>
      <w:r w:rsidR="00D54C92">
        <w:rPr>
          <w:rFonts w:ascii="Telefonica Text" w:hAnsi="Telefonica Text"/>
          <w:sz w:val="22"/>
          <w:szCs w:val="22"/>
          <w:lang w:val="es-ES" w:eastAsia="en-GB"/>
        </w:rPr>
        <w:t xml:space="preserve"> voz e ima</w:t>
      </w:r>
      <w:r w:rsidR="00541D9A" w:rsidRPr="00B65164">
        <w:rPr>
          <w:rFonts w:ascii="Telefonica Text" w:hAnsi="Telefonica Text"/>
          <w:sz w:val="22"/>
          <w:szCs w:val="22"/>
          <w:lang w:val="es-ES" w:eastAsia="en-GB"/>
        </w:rPr>
        <w:t xml:space="preserve">gen a través de </w:t>
      </w:r>
      <w:r w:rsidR="00DD4711">
        <w:rPr>
          <w:rFonts w:ascii="Telefonica Text" w:hAnsi="Telefonica Text"/>
          <w:sz w:val="22"/>
          <w:szCs w:val="22"/>
          <w:lang w:val="es-ES" w:eastAsia="en-GB"/>
        </w:rPr>
        <w:t>videoconferencia-</w:t>
      </w:r>
      <w:r w:rsidR="00541D9A" w:rsidRPr="00B65164">
        <w:rPr>
          <w:rFonts w:ascii="Telefonica Text" w:hAnsi="Telefonica Text"/>
          <w:sz w:val="22"/>
          <w:szCs w:val="22"/>
          <w:lang w:val="es-ES" w:eastAsia="en-GB"/>
        </w:rPr>
        <w:t>, aparecerá en la p</w:t>
      </w:r>
      <w:r w:rsidRPr="00B65164">
        <w:rPr>
          <w:rFonts w:ascii="Telefonica Text" w:hAnsi="Telefonica Text"/>
          <w:sz w:val="22"/>
          <w:szCs w:val="22"/>
          <w:lang w:val="es-ES" w:eastAsia="en-GB"/>
        </w:rPr>
        <w:t>antalla de t</w:t>
      </w:r>
      <w:r w:rsidR="00541D9A" w:rsidRPr="00B65164">
        <w:rPr>
          <w:rFonts w:ascii="Telefonica Text" w:hAnsi="Telefonica Text"/>
          <w:sz w:val="22"/>
          <w:szCs w:val="22"/>
          <w:lang w:val="es-ES" w:eastAsia="en-GB"/>
        </w:rPr>
        <w:t>elevisión en tiempo real a la vez que el contenido de la TV que se está emitiendo.</w:t>
      </w:r>
    </w:p>
    <w:p w14:paraId="07FDE777" w14:textId="77777777" w:rsidR="00433892" w:rsidRPr="00B65164" w:rsidRDefault="00433892" w:rsidP="00081FAD">
      <w:pPr>
        <w:jc w:val="right"/>
        <w:rPr>
          <w:rFonts w:ascii="Telefonica Text" w:hAnsi="Telefonica Text"/>
          <w:sz w:val="22"/>
          <w:szCs w:val="22"/>
          <w:lang w:val="es-ES"/>
        </w:rPr>
      </w:pPr>
    </w:p>
    <w:p w14:paraId="32A57AFA" w14:textId="77777777" w:rsidR="00D54C92" w:rsidRDefault="00541D9A" w:rsidP="00D54C92">
      <w:pPr>
        <w:ind w:firstLine="360"/>
        <w:jc w:val="both"/>
        <w:rPr>
          <w:rFonts w:ascii="Telefonica Text" w:eastAsia="Calibri" w:hAnsi="Telefonica Text"/>
          <w:sz w:val="22"/>
          <w:szCs w:val="22"/>
          <w:lang w:val="es-ES" w:eastAsia="es-ES"/>
        </w:rPr>
      </w:pPr>
      <w:r w:rsidRPr="00B65164">
        <w:rPr>
          <w:rFonts w:ascii="Telefonica Text" w:hAnsi="Telefonica Text"/>
          <w:sz w:val="22"/>
          <w:szCs w:val="22"/>
        </w:rPr>
        <w:t>La TV Social es un paso más</w:t>
      </w:r>
      <w:r w:rsidRPr="00B65164">
        <w:rPr>
          <w:rFonts w:ascii="Telefonica Text" w:hAnsi="Telefonica Text"/>
          <w:b/>
          <w:sz w:val="22"/>
          <w:szCs w:val="22"/>
        </w:rPr>
        <w:t xml:space="preserve"> </w:t>
      </w:r>
      <w:r w:rsidRPr="00B65164">
        <w:rPr>
          <w:rFonts w:ascii="Telefonica Text" w:eastAsia="Calibri" w:hAnsi="Telefonica Text"/>
          <w:sz w:val="22"/>
          <w:szCs w:val="22"/>
          <w:lang w:val="es-ES" w:eastAsia="es-ES"/>
        </w:rPr>
        <w:t xml:space="preserve">en la diferenciación </w:t>
      </w:r>
      <w:r w:rsidR="00D54C92">
        <w:rPr>
          <w:rFonts w:ascii="Telefonica Text" w:eastAsia="Calibri" w:hAnsi="Telefonica Text"/>
          <w:sz w:val="22"/>
          <w:szCs w:val="22"/>
          <w:lang w:val="es-ES" w:eastAsia="es-ES"/>
        </w:rPr>
        <w:t xml:space="preserve">que Telefónica quiere llevar a su propuesta de Televisión en todos los mercados en los que opera, </w:t>
      </w:r>
      <w:r w:rsidR="00D54C92" w:rsidRPr="00B65164">
        <w:rPr>
          <w:rFonts w:ascii="Telefonica Text" w:eastAsia="Calibri" w:hAnsi="Telefonica Text"/>
          <w:sz w:val="22"/>
          <w:szCs w:val="22"/>
          <w:lang w:val="es-ES" w:eastAsia="es-ES"/>
        </w:rPr>
        <w:t xml:space="preserve">apoyado en la </w:t>
      </w:r>
      <w:r w:rsidR="00CB659D">
        <w:rPr>
          <w:rFonts w:ascii="Telefonica Text" w:eastAsia="Calibri" w:hAnsi="Telefonica Text"/>
          <w:sz w:val="22"/>
          <w:szCs w:val="22"/>
          <w:lang w:val="es-ES" w:eastAsia="es-ES"/>
        </w:rPr>
        <w:t>última</w:t>
      </w:r>
      <w:r w:rsidR="00D54C92" w:rsidRPr="00B65164">
        <w:rPr>
          <w:rFonts w:ascii="Telefonica Text" w:eastAsia="Calibri" w:hAnsi="Telefonica Text"/>
          <w:sz w:val="22"/>
          <w:szCs w:val="22"/>
          <w:lang w:val="es-ES" w:eastAsia="es-ES"/>
        </w:rPr>
        <w:t xml:space="preserve"> tecnol</w:t>
      </w:r>
      <w:r w:rsidR="00CB659D">
        <w:rPr>
          <w:rFonts w:ascii="Telefonica Text" w:eastAsia="Calibri" w:hAnsi="Telefonica Text"/>
          <w:sz w:val="22"/>
          <w:szCs w:val="22"/>
          <w:lang w:val="es-ES" w:eastAsia="es-ES"/>
        </w:rPr>
        <w:t>o</w:t>
      </w:r>
      <w:r w:rsidR="00D54C92" w:rsidRPr="00B65164">
        <w:rPr>
          <w:rFonts w:ascii="Telefonica Text" w:eastAsia="Calibri" w:hAnsi="Telefonica Text"/>
          <w:sz w:val="22"/>
          <w:szCs w:val="22"/>
          <w:lang w:val="es-ES" w:eastAsia="es-ES"/>
        </w:rPr>
        <w:t>g</w:t>
      </w:r>
      <w:r w:rsidR="00CB659D">
        <w:rPr>
          <w:rFonts w:ascii="Telefonica Text" w:eastAsia="Calibri" w:hAnsi="Telefonica Text"/>
          <w:sz w:val="22"/>
          <w:szCs w:val="22"/>
          <w:lang w:val="es-ES" w:eastAsia="es-ES"/>
        </w:rPr>
        <w:t>í</w:t>
      </w:r>
      <w:r w:rsidR="00D54C92" w:rsidRPr="00B65164">
        <w:rPr>
          <w:rFonts w:ascii="Telefonica Text" w:eastAsia="Calibri" w:hAnsi="Telefonica Text"/>
          <w:sz w:val="22"/>
          <w:szCs w:val="22"/>
          <w:lang w:val="es-ES" w:eastAsia="es-ES"/>
        </w:rPr>
        <w:t>a y en l</w:t>
      </w:r>
      <w:r w:rsidR="00CB659D">
        <w:rPr>
          <w:rFonts w:ascii="Telefonica Text" w:eastAsia="Calibri" w:hAnsi="Telefonica Text"/>
          <w:sz w:val="22"/>
          <w:szCs w:val="22"/>
          <w:lang w:val="es-ES" w:eastAsia="es-ES"/>
        </w:rPr>
        <w:t xml:space="preserve">os </w:t>
      </w:r>
      <w:r w:rsidR="00D54C92" w:rsidRPr="00B65164">
        <w:rPr>
          <w:rFonts w:ascii="Telefonica Text" w:eastAsia="Calibri" w:hAnsi="Telefonica Text"/>
          <w:sz w:val="22"/>
          <w:szCs w:val="22"/>
          <w:lang w:val="es-ES" w:eastAsia="es-ES"/>
        </w:rPr>
        <w:t>mejores contenidos</w:t>
      </w:r>
      <w:r w:rsidR="00D54C92">
        <w:rPr>
          <w:rFonts w:ascii="Telefonica Text" w:eastAsia="Calibri" w:hAnsi="Telefonica Text"/>
          <w:sz w:val="22"/>
          <w:szCs w:val="22"/>
          <w:lang w:val="es-ES" w:eastAsia="es-ES"/>
        </w:rPr>
        <w:t xml:space="preserve">. </w:t>
      </w:r>
    </w:p>
    <w:p w14:paraId="116B8BE2" w14:textId="77777777" w:rsidR="005B2FA9" w:rsidRDefault="005B2FA9" w:rsidP="006A7E6C">
      <w:pPr>
        <w:jc w:val="both"/>
        <w:rPr>
          <w:rFonts w:ascii="Telefonica Text" w:eastAsia="Calibri" w:hAnsi="Telefonica Text"/>
          <w:sz w:val="22"/>
          <w:szCs w:val="22"/>
          <w:lang w:val="es-ES" w:eastAsia="es-ES"/>
        </w:rPr>
      </w:pPr>
    </w:p>
    <w:p w14:paraId="65E22661" w14:textId="77777777" w:rsidR="005B2FA9" w:rsidRPr="005B2FA9" w:rsidRDefault="005B2FA9" w:rsidP="005B2FA9">
      <w:pPr>
        <w:ind w:firstLine="360"/>
        <w:jc w:val="both"/>
        <w:rPr>
          <w:rFonts w:ascii="Telefonica Text" w:eastAsia="Calibri" w:hAnsi="Telefonica Text"/>
          <w:b/>
          <w:sz w:val="22"/>
          <w:szCs w:val="22"/>
          <w:lang w:val="es-ES" w:eastAsia="es-ES"/>
        </w:rPr>
      </w:pPr>
      <w:r w:rsidRPr="005B2FA9">
        <w:rPr>
          <w:rFonts w:ascii="Telefonica Text" w:eastAsia="Calibri" w:hAnsi="Telefonica Text"/>
          <w:b/>
          <w:sz w:val="22"/>
          <w:szCs w:val="22"/>
          <w:lang w:val="es-ES" w:eastAsia="es-ES"/>
        </w:rPr>
        <w:t xml:space="preserve">La apuesta de </w:t>
      </w:r>
      <w:r w:rsidR="00A01834">
        <w:rPr>
          <w:rFonts w:ascii="Telefonica Text" w:eastAsia="Calibri" w:hAnsi="Telefonica Text"/>
          <w:b/>
          <w:sz w:val="22"/>
          <w:szCs w:val="22"/>
          <w:lang w:val="es-ES" w:eastAsia="es-ES"/>
        </w:rPr>
        <w:t xml:space="preserve">vídeo </w:t>
      </w:r>
      <w:r>
        <w:rPr>
          <w:rFonts w:ascii="Telefonica Text" w:eastAsia="Calibri" w:hAnsi="Telefonica Text"/>
          <w:b/>
          <w:sz w:val="22"/>
          <w:szCs w:val="22"/>
          <w:lang w:val="es-ES" w:eastAsia="es-ES"/>
        </w:rPr>
        <w:t>de Telefónica en Latinoamé</w:t>
      </w:r>
      <w:r w:rsidRPr="005B2FA9">
        <w:rPr>
          <w:rFonts w:ascii="Telefonica Text" w:eastAsia="Calibri" w:hAnsi="Telefonica Text"/>
          <w:b/>
          <w:sz w:val="22"/>
          <w:szCs w:val="22"/>
          <w:lang w:val="es-ES" w:eastAsia="es-ES"/>
        </w:rPr>
        <w:t>rica</w:t>
      </w:r>
    </w:p>
    <w:p w14:paraId="2FE749CE" w14:textId="77777777" w:rsidR="00A01834" w:rsidRDefault="00A01834" w:rsidP="00A01834">
      <w:pPr>
        <w:ind w:firstLine="360"/>
        <w:jc w:val="both"/>
        <w:rPr>
          <w:rFonts w:ascii="Telefonica Text" w:hAnsi="Telefonica Text"/>
          <w:sz w:val="22"/>
          <w:szCs w:val="22"/>
          <w:lang w:val="es-ES" w:eastAsia="es-ES"/>
        </w:rPr>
      </w:pPr>
      <w:r w:rsidRPr="00D54C92">
        <w:rPr>
          <w:rFonts w:ascii="Telefonica Text" w:eastAsia="Calibri" w:hAnsi="Telefonica Text"/>
          <w:sz w:val="22"/>
          <w:szCs w:val="22"/>
          <w:lang w:val="es-ES" w:eastAsia="es-ES"/>
        </w:rPr>
        <w:t>En la actualidad Telefónica</w:t>
      </w:r>
      <w:r>
        <w:rPr>
          <w:rFonts w:ascii="Telefonica Text" w:eastAsia="Calibri" w:hAnsi="Telefonica Text"/>
          <w:sz w:val="22"/>
          <w:szCs w:val="22"/>
          <w:lang w:val="es-ES" w:eastAsia="es-ES"/>
        </w:rPr>
        <w:t xml:space="preserve"> cuenta con 4,5 millones de clientes de TV de pago en América Latina</w:t>
      </w:r>
      <w:r>
        <w:rPr>
          <w:rFonts w:ascii="Telefonica Text" w:hAnsi="Telefonica Text"/>
          <w:sz w:val="22"/>
          <w:szCs w:val="22"/>
          <w:lang w:val="es-ES" w:eastAsia="es-ES"/>
        </w:rPr>
        <w:t xml:space="preserve"> donde</w:t>
      </w:r>
      <w:r>
        <w:rPr>
          <w:rFonts w:ascii="Telefonica Text" w:eastAsia="Calibri" w:hAnsi="Telefonica Text"/>
          <w:sz w:val="22"/>
          <w:szCs w:val="22"/>
          <w:lang w:val="es-ES" w:eastAsia="es-ES"/>
        </w:rPr>
        <w:t xml:space="preserve"> ofrece</w:t>
      </w:r>
      <w:r w:rsidRPr="00D54C92">
        <w:rPr>
          <w:rFonts w:ascii="Telefonica Text" w:hAnsi="Telefonica Text"/>
          <w:sz w:val="22"/>
          <w:szCs w:val="22"/>
          <w:lang w:val="es-ES" w:eastAsia="es-ES"/>
        </w:rPr>
        <w:t xml:space="preserve"> servicios de TV y/o video bajo demanda</w:t>
      </w:r>
      <w:r>
        <w:rPr>
          <w:rFonts w:ascii="Telefonica Text" w:hAnsi="Telefonica Text"/>
          <w:sz w:val="22"/>
          <w:szCs w:val="22"/>
          <w:lang w:val="es-ES" w:eastAsia="es-ES"/>
        </w:rPr>
        <w:t xml:space="preserve"> (VoD)</w:t>
      </w:r>
      <w:r w:rsidRPr="00D54C92">
        <w:rPr>
          <w:rFonts w:ascii="Telefonica Text" w:hAnsi="Telefonica Text"/>
          <w:sz w:val="22"/>
          <w:szCs w:val="22"/>
          <w:lang w:val="es-ES" w:eastAsia="es-ES"/>
        </w:rPr>
        <w:t xml:space="preserve"> en Argentina, Brasil, Chile, Colombia, Perú y Venezuela, a través de </w:t>
      </w:r>
      <w:r>
        <w:rPr>
          <w:rFonts w:ascii="Telefonica Text" w:hAnsi="Telefonica Text"/>
          <w:sz w:val="22"/>
          <w:szCs w:val="22"/>
          <w:lang w:val="es-ES" w:eastAsia="es-ES"/>
        </w:rPr>
        <w:t>diferentes</w:t>
      </w:r>
      <w:r w:rsidRPr="00D54C92">
        <w:rPr>
          <w:rFonts w:ascii="Telefonica Text" w:hAnsi="Telefonica Text"/>
          <w:sz w:val="22"/>
          <w:szCs w:val="22"/>
          <w:lang w:val="es-ES" w:eastAsia="es-ES"/>
        </w:rPr>
        <w:t xml:space="preserve"> plataformas</w:t>
      </w:r>
      <w:r>
        <w:rPr>
          <w:rFonts w:ascii="Telefonica Text" w:hAnsi="Telefonica Text"/>
          <w:sz w:val="22"/>
          <w:szCs w:val="22"/>
          <w:lang w:val="es-ES" w:eastAsia="es-ES"/>
        </w:rPr>
        <w:t xml:space="preserve"> tecnológicas</w:t>
      </w:r>
      <w:r w:rsidRPr="00D54C92">
        <w:rPr>
          <w:rFonts w:ascii="Telefonica Text" w:hAnsi="Telefonica Text"/>
          <w:sz w:val="22"/>
          <w:szCs w:val="22"/>
          <w:lang w:val="es-ES" w:eastAsia="es-ES"/>
        </w:rPr>
        <w:t xml:space="preserve">. </w:t>
      </w:r>
      <w:r>
        <w:rPr>
          <w:rFonts w:ascii="Telefonica Text" w:hAnsi="Telefonica Text"/>
          <w:sz w:val="22"/>
          <w:szCs w:val="22"/>
          <w:lang w:val="es-ES" w:eastAsia="es-ES"/>
        </w:rPr>
        <w:t xml:space="preserve">Países a los que se sumarán de forma escalonada </w:t>
      </w:r>
      <w:r>
        <w:rPr>
          <w:rFonts w:ascii="Telefonica Text" w:hAnsi="Telefonica Text"/>
          <w:sz w:val="22"/>
          <w:szCs w:val="22"/>
          <w:lang w:val="es-ES" w:eastAsia="es-ES"/>
        </w:rPr>
        <w:lastRenderedPageBreak/>
        <w:t xml:space="preserve">durante 2016 otros siete nuevos mercados: </w:t>
      </w:r>
      <w:r w:rsidRPr="00D54C92">
        <w:rPr>
          <w:rFonts w:ascii="Telefonica Text" w:hAnsi="Telefonica Text"/>
          <w:sz w:val="22"/>
          <w:szCs w:val="22"/>
          <w:lang w:val="es-ES" w:eastAsia="es-ES"/>
        </w:rPr>
        <w:t>Ecuador, Uruguay, Panamá, Costa Rica, El Salvador, Guatemala y Nicaragua</w:t>
      </w:r>
      <w:r>
        <w:rPr>
          <w:rFonts w:ascii="Telefonica Text" w:hAnsi="Telefonica Text"/>
          <w:sz w:val="22"/>
          <w:szCs w:val="22"/>
          <w:lang w:val="es-ES" w:eastAsia="es-ES"/>
        </w:rPr>
        <w:t xml:space="preserve">. </w:t>
      </w:r>
    </w:p>
    <w:p w14:paraId="57073342" w14:textId="77777777" w:rsidR="00A01834" w:rsidRDefault="00A01834" w:rsidP="00A01834">
      <w:pPr>
        <w:ind w:firstLine="360"/>
        <w:jc w:val="both"/>
        <w:rPr>
          <w:rFonts w:ascii="Telefonica Text" w:hAnsi="Telefonica Text"/>
          <w:sz w:val="22"/>
          <w:szCs w:val="22"/>
          <w:lang w:val="es-ES" w:eastAsia="es-ES"/>
        </w:rPr>
      </w:pPr>
    </w:p>
    <w:p w14:paraId="4A46597F" w14:textId="77777777" w:rsidR="00A01834" w:rsidRPr="00D54C92" w:rsidRDefault="00A01834" w:rsidP="00A01834">
      <w:pPr>
        <w:ind w:firstLine="360"/>
        <w:jc w:val="both"/>
        <w:rPr>
          <w:rFonts w:ascii="Telefonica Text" w:hAnsi="Telefonica Text"/>
          <w:sz w:val="22"/>
          <w:szCs w:val="22"/>
          <w:lang w:val="es-ES" w:eastAsia="es-ES"/>
        </w:rPr>
      </w:pPr>
      <w:r>
        <w:rPr>
          <w:rFonts w:ascii="Telefonica Text" w:hAnsi="Telefonica Text"/>
          <w:sz w:val="22"/>
          <w:szCs w:val="22"/>
          <w:lang w:val="es-ES" w:eastAsia="es-ES"/>
        </w:rPr>
        <w:t xml:space="preserve">Con estos nuevos lanzamientos y la inversión en contenidos diferenciales, Telefónica consolidará su liderazgo en la región en la oferta de contenidos HD, mercado en el que registró </w:t>
      </w:r>
      <w:r w:rsidRPr="00D54C92">
        <w:rPr>
          <w:rFonts w:ascii="Telefonica Text" w:hAnsi="Telefonica Text"/>
          <w:sz w:val="22"/>
          <w:szCs w:val="22"/>
          <w:lang w:val="es-ES" w:eastAsia="es-ES"/>
        </w:rPr>
        <w:t xml:space="preserve"> </w:t>
      </w:r>
      <w:r>
        <w:rPr>
          <w:rFonts w:ascii="Telefonica Text" w:hAnsi="Telefonica Text"/>
          <w:sz w:val="22"/>
          <w:szCs w:val="22"/>
          <w:lang w:val="es-ES" w:eastAsia="es-ES"/>
        </w:rPr>
        <w:t xml:space="preserve">un crecimiento del 140% en 2015; aumentará su propuesta de servicios OTT multipantalla con contenidos de calidad; e impulsará el desarrollo de servicios híbridos que permitan a los usuarios disfrutar del mejor contenido ya sea a través de canales lineales o  bajo demanda.  </w:t>
      </w:r>
    </w:p>
    <w:p w14:paraId="07E433E8" w14:textId="77777777" w:rsidR="00D54C92" w:rsidRDefault="00D54C92" w:rsidP="00433892">
      <w:pPr>
        <w:ind w:firstLine="360"/>
        <w:jc w:val="both"/>
        <w:rPr>
          <w:rFonts w:ascii="Telefonica Text" w:eastAsia="Calibri" w:hAnsi="Telefonica Text"/>
          <w:sz w:val="22"/>
          <w:szCs w:val="22"/>
          <w:lang w:val="es-ES" w:eastAsia="es-ES"/>
        </w:rPr>
      </w:pPr>
    </w:p>
    <w:p w14:paraId="58A80BCB" w14:textId="77777777" w:rsidR="00D54C92" w:rsidRDefault="00D54C92" w:rsidP="00433892">
      <w:pPr>
        <w:ind w:firstLine="360"/>
        <w:jc w:val="both"/>
        <w:rPr>
          <w:rFonts w:ascii="Telefonica Text" w:hAnsi="Telefonica Text"/>
          <w:sz w:val="22"/>
          <w:szCs w:val="22"/>
          <w:lang w:val="es-ES" w:eastAsia="en-GB"/>
        </w:rPr>
      </w:pPr>
      <w:r>
        <w:rPr>
          <w:rFonts w:ascii="Telefonica Text" w:eastAsia="Calibri" w:hAnsi="Telefonica Text"/>
          <w:sz w:val="22"/>
          <w:szCs w:val="22"/>
          <w:lang w:val="es-ES" w:eastAsia="es-ES"/>
        </w:rPr>
        <w:t xml:space="preserve">En el ámbito tecnológico y de innovación, además de la TV Social, Telefónica continúa con su apuesta de desarrollar las funcionalidades más vanguardistas para su modelo de televisión y </w:t>
      </w:r>
      <w:r w:rsidR="00B65164" w:rsidRPr="00B65164">
        <w:rPr>
          <w:rFonts w:ascii="Telefonica Text" w:hAnsi="Telefonica Text"/>
          <w:sz w:val="22"/>
          <w:szCs w:val="22"/>
          <w:lang w:val="es-ES" w:eastAsia="en-GB"/>
        </w:rPr>
        <w:t>para poder seguir emitiendo de una manera diferente</w:t>
      </w:r>
      <w:r>
        <w:rPr>
          <w:rFonts w:ascii="Telefonica Text" w:hAnsi="Telefonica Text"/>
          <w:sz w:val="22"/>
          <w:szCs w:val="22"/>
          <w:lang w:val="es-ES" w:eastAsia="en-GB"/>
        </w:rPr>
        <w:t>.</w:t>
      </w:r>
      <w:r w:rsidR="00B65164" w:rsidRPr="00B65164">
        <w:rPr>
          <w:rFonts w:ascii="Telefonica Text" w:hAnsi="Telefonica Text"/>
          <w:sz w:val="22"/>
          <w:szCs w:val="22"/>
          <w:lang w:val="es-ES" w:eastAsia="en-GB"/>
        </w:rPr>
        <w:t xml:space="preserve"> </w:t>
      </w:r>
    </w:p>
    <w:p w14:paraId="41D953A5" w14:textId="77777777" w:rsidR="00D54C92" w:rsidRDefault="00D54C92" w:rsidP="00433892">
      <w:pPr>
        <w:ind w:firstLine="360"/>
        <w:jc w:val="both"/>
        <w:rPr>
          <w:rFonts w:ascii="Telefonica Text" w:hAnsi="Telefonica Text"/>
          <w:sz w:val="22"/>
          <w:szCs w:val="22"/>
          <w:lang w:val="es-ES" w:eastAsia="en-GB"/>
        </w:rPr>
      </w:pPr>
    </w:p>
    <w:p w14:paraId="496AC62B" w14:textId="77777777" w:rsidR="00433892" w:rsidRPr="00B65164" w:rsidRDefault="00D54C92" w:rsidP="00433892">
      <w:pPr>
        <w:ind w:firstLine="360"/>
        <w:jc w:val="both"/>
        <w:rPr>
          <w:rFonts w:ascii="Telefonica Text" w:hAnsi="Telefonica Text"/>
          <w:sz w:val="22"/>
          <w:szCs w:val="22"/>
          <w:lang w:val="es-ES" w:eastAsia="en-GB"/>
        </w:rPr>
      </w:pPr>
      <w:r>
        <w:rPr>
          <w:rFonts w:ascii="Telefonica Text" w:hAnsi="Telefonica Text"/>
          <w:sz w:val="22"/>
          <w:szCs w:val="22"/>
          <w:lang w:val="es-ES" w:eastAsia="en-GB"/>
        </w:rPr>
        <w:t>Así, en 2015 ya se emitió el Clásico Real Madrid-Barcelona con la tecnología 4K</w:t>
      </w:r>
      <w:r w:rsidR="006A7E6C">
        <w:rPr>
          <w:rFonts w:ascii="Telefonica Text" w:hAnsi="Telefonica Text"/>
          <w:sz w:val="22"/>
          <w:szCs w:val="22"/>
          <w:lang w:val="es-ES" w:eastAsia="en-GB"/>
        </w:rPr>
        <w:t>,</w:t>
      </w:r>
      <w:r>
        <w:rPr>
          <w:rFonts w:ascii="Telefonica Text" w:hAnsi="Telefonica Text"/>
          <w:sz w:val="22"/>
          <w:szCs w:val="22"/>
          <w:lang w:val="es-ES" w:eastAsia="en-GB"/>
        </w:rPr>
        <w:t xml:space="preserve"> </w:t>
      </w:r>
      <w:r w:rsidR="00B65164" w:rsidRPr="00B65164">
        <w:rPr>
          <w:rFonts w:ascii="Telefonica Text" w:hAnsi="Telefonica Text"/>
          <w:sz w:val="22"/>
          <w:szCs w:val="22"/>
          <w:lang w:val="es-ES" w:eastAsia="en-GB"/>
        </w:rPr>
        <w:t xml:space="preserve">y </w:t>
      </w:r>
      <w:r w:rsidR="006A7E6C">
        <w:rPr>
          <w:rFonts w:ascii="Telefonica Text" w:hAnsi="Telefonica Text"/>
          <w:sz w:val="22"/>
          <w:szCs w:val="22"/>
          <w:lang w:val="es-ES" w:eastAsia="en-GB"/>
        </w:rPr>
        <w:t>con</w:t>
      </w:r>
      <w:r w:rsidR="00B65164" w:rsidRPr="00B65164">
        <w:rPr>
          <w:rFonts w:ascii="Telefonica Text" w:hAnsi="Telefonica Text"/>
          <w:sz w:val="22"/>
          <w:szCs w:val="22"/>
          <w:lang w:val="es-ES" w:eastAsia="en-GB"/>
        </w:rPr>
        <w:t xml:space="preserve"> </w:t>
      </w:r>
      <w:r w:rsidR="00433892" w:rsidRPr="00B65164">
        <w:rPr>
          <w:rFonts w:ascii="Telefonica Text" w:hAnsi="Telefonica Text"/>
          <w:sz w:val="22"/>
          <w:szCs w:val="22"/>
          <w:lang w:val="es-ES" w:eastAsia="en-GB"/>
        </w:rPr>
        <w:t xml:space="preserve">Movistar+ </w:t>
      </w:r>
      <w:r w:rsidR="006A7E6C">
        <w:rPr>
          <w:rFonts w:ascii="Telefonica Text" w:hAnsi="Telefonica Text"/>
          <w:sz w:val="22"/>
          <w:szCs w:val="22"/>
          <w:lang w:val="es-ES" w:eastAsia="en-GB"/>
        </w:rPr>
        <w:t>Telefónica ha sido pionera</w:t>
      </w:r>
      <w:r w:rsidR="00433892" w:rsidRPr="00B65164">
        <w:rPr>
          <w:rFonts w:ascii="Telefonica Text" w:hAnsi="Telefonica Text"/>
          <w:sz w:val="22"/>
          <w:szCs w:val="22"/>
          <w:lang w:val="es-ES" w:eastAsia="en-GB"/>
        </w:rPr>
        <w:t xml:space="preserve"> en la TV de pago al introducir la multipantalla y el mosaico para que el cliente pueda ver las motos o la Fórmula 1 desde la cámara que él desee. Además</w:t>
      </w:r>
      <w:r w:rsidR="006A7E6C">
        <w:rPr>
          <w:rFonts w:ascii="Telefonica Text" w:hAnsi="Telefonica Text"/>
          <w:sz w:val="22"/>
          <w:szCs w:val="22"/>
          <w:lang w:val="es-ES" w:eastAsia="en-GB"/>
        </w:rPr>
        <w:t>,</w:t>
      </w:r>
      <w:r w:rsidR="00433892" w:rsidRPr="00B65164">
        <w:rPr>
          <w:rFonts w:ascii="Telefonica Text" w:hAnsi="Telefonica Text"/>
          <w:sz w:val="22"/>
          <w:szCs w:val="22"/>
          <w:lang w:val="es-ES" w:eastAsia="en-GB"/>
        </w:rPr>
        <w:t xml:space="preserve"> recientemente </w:t>
      </w:r>
      <w:r w:rsidR="006A7E6C">
        <w:rPr>
          <w:rFonts w:ascii="Telefonica Text" w:hAnsi="Telefonica Text"/>
          <w:sz w:val="22"/>
          <w:szCs w:val="22"/>
          <w:lang w:val="es-ES" w:eastAsia="en-GB"/>
        </w:rPr>
        <w:t xml:space="preserve">en España se </w:t>
      </w:r>
      <w:r w:rsidR="00433892" w:rsidRPr="00B65164">
        <w:rPr>
          <w:rFonts w:ascii="Telefonica Text" w:hAnsi="Telefonica Text"/>
          <w:sz w:val="22"/>
          <w:szCs w:val="22"/>
          <w:lang w:val="es-ES" w:eastAsia="en-GB"/>
        </w:rPr>
        <w:t xml:space="preserve">ha lanzado </w:t>
      </w:r>
      <w:r w:rsidR="00433892" w:rsidRPr="00B65164">
        <w:rPr>
          <w:rFonts w:ascii="Telefonica Text" w:hAnsi="Telefonica Text"/>
          <w:i/>
          <w:sz w:val="22"/>
          <w:szCs w:val="22"/>
          <w:lang w:val="es-ES" w:eastAsia="en-GB"/>
        </w:rPr>
        <w:t>Screen Fusion</w:t>
      </w:r>
      <w:r w:rsidR="00B5632A" w:rsidRPr="00B65164">
        <w:rPr>
          <w:rFonts w:ascii="Telefonica Text" w:hAnsi="Telefonica Text"/>
          <w:sz w:val="22"/>
          <w:szCs w:val="22"/>
          <w:lang w:val="es-ES" w:eastAsia="en-GB"/>
        </w:rPr>
        <w:t xml:space="preserve">, </w:t>
      </w:r>
      <w:r w:rsidR="006A7E6C">
        <w:rPr>
          <w:rFonts w:ascii="Telefonica Text" w:hAnsi="Telefonica Text"/>
          <w:bCs/>
          <w:iCs/>
          <w:sz w:val="22"/>
          <w:szCs w:val="22"/>
          <w:lang w:val="es-ES"/>
        </w:rPr>
        <w:t>un</w:t>
      </w:r>
      <w:r w:rsidR="00B5632A" w:rsidRPr="00B65164">
        <w:rPr>
          <w:rFonts w:ascii="Telefonica Text" w:hAnsi="Telefonica Text"/>
          <w:bCs/>
          <w:iCs/>
          <w:sz w:val="22"/>
          <w:szCs w:val="22"/>
          <w:lang w:val="es-ES"/>
        </w:rPr>
        <w:t xml:space="preserve"> descodificador </w:t>
      </w:r>
      <w:r w:rsidR="006A7E6C">
        <w:rPr>
          <w:rFonts w:ascii="Telefonica Text" w:hAnsi="Telefonica Text"/>
          <w:bCs/>
          <w:iCs/>
          <w:sz w:val="22"/>
          <w:szCs w:val="22"/>
          <w:lang w:val="es-ES"/>
        </w:rPr>
        <w:t>con pantalla integrada</w:t>
      </w:r>
      <w:r w:rsidR="00B65164" w:rsidRPr="00B65164">
        <w:rPr>
          <w:rFonts w:ascii="Telefonica Text" w:hAnsi="Telefonica Text"/>
          <w:bCs/>
          <w:iCs/>
          <w:sz w:val="22"/>
          <w:szCs w:val="22"/>
          <w:lang w:val="es-ES"/>
        </w:rPr>
        <w:t xml:space="preserve"> o</w:t>
      </w:r>
      <w:r w:rsidR="00433892" w:rsidRPr="00B65164">
        <w:rPr>
          <w:rFonts w:ascii="Telefonica Text" w:hAnsi="Telefonica Text"/>
          <w:sz w:val="22"/>
          <w:szCs w:val="22"/>
          <w:lang w:val="es-ES" w:eastAsia="en-GB"/>
        </w:rPr>
        <w:t xml:space="preserve"> </w:t>
      </w:r>
      <w:r w:rsidR="00B5632A" w:rsidRPr="00B65164">
        <w:rPr>
          <w:rFonts w:ascii="Telefonica Text" w:hAnsi="Telefonica Text" w:cs="Arial"/>
          <w:i/>
          <w:sz w:val="22"/>
          <w:szCs w:val="22"/>
          <w:lang w:val="es-ES" w:eastAsia="ja-JP"/>
        </w:rPr>
        <w:t>Home Gateway Unit</w:t>
      </w:r>
      <w:r w:rsidR="00B5632A" w:rsidRPr="00B65164">
        <w:rPr>
          <w:rFonts w:ascii="Telefonica Text" w:hAnsi="Telefonica Text" w:cs="Arial"/>
          <w:sz w:val="22"/>
          <w:szCs w:val="22"/>
          <w:lang w:val="es-ES" w:eastAsia="ja-JP"/>
        </w:rPr>
        <w:t xml:space="preserve"> (HGU), </w:t>
      </w:r>
      <w:r w:rsidR="006A7E6C">
        <w:rPr>
          <w:rFonts w:ascii="Telefonica Text" w:hAnsi="Telefonica Text" w:cs="Arial"/>
          <w:sz w:val="22"/>
          <w:szCs w:val="22"/>
          <w:lang w:val="es-ES" w:eastAsia="ja-JP"/>
        </w:rPr>
        <w:t xml:space="preserve">equipo </w:t>
      </w:r>
      <w:r w:rsidR="00B5632A" w:rsidRPr="00B65164">
        <w:rPr>
          <w:rFonts w:ascii="Telefonica Text" w:hAnsi="Telefonica Text" w:cs="Arial"/>
          <w:sz w:val="22"/>
          <w:szCs w:val="22"/>
          <w:lang w:val="es-ES" w:eastAsia="ja-JP"/>
        </w:rPr>
        <w:t>que integra en un solo equipo router, ONT y videobridge</w:t>
      </w:r>
      <w:r w:rsidR="00B65164" w:rsidRPr="00B65164">
        <w:rPr>
          <w:rFonts w:ascii="Telefonica Text" w:hAnsi="Telefonica Text" w:cs="Arial"/>
          <w:sz w:val="22"/>
          <w:szCs w:val="22"/>
          <w:lang w:val="es-ES" w:eastAsia="ja-JP"/>
        </w:rPr>
        <w:t xml:space="preserve">. </w:t>
      </w:r>
    </w:p>
    <w:p w14:paraId="204148AC" w14:textId="77777777" w:rsidR="00433892" w:rsidRPr="00B65164" w:rsidRDefault="00433892" w:rsidP="00433892">
      <w:pPr>
        <w:ind w:firstLine="360"/>
        <w:jc w:val="both"/>
        <w:rPr>
          <w:rFonts w:ascii="Telefonica Text" w:hAnsi="Telefonica Text"/>
          <w:sz w:val="22"/>
          <w:szCs w:val="22"/>
          <w:lang w:val="es-ES" w:eastAsia="en-GB"/>
        </w:rPr>
      </w:pPr>
    </w:p>
    <w:p w14:paraId="038DBB4A" w14:textId="77777777" w:rsidR="00541D9A" w:rsidRPr="00541D9A" w:rsidRDefault="00541D9A" w:rsidP="005D12DC">
      <w:pPr>
        <w:ind w:firstLine="360"/>
        <w:jc w:val="both"/>
        <w:rPr>
          <w:rFonts w:ascii="Telefonica Text" w:hAnsi="Telefonica Text"/>
          <w:b/>
          <w:lang w:val="es-ES"/>
        </w:rPr>
      </w:pPr>
    </w:p>
    <w:sectPr w:rsidR="00541D9A" w:rsidRPr="00541D9A" w:rsidSect="005D12DC">
      <w:headerReference w:type="default" r:id="rId8"/>
      <w:footerReference w:type="default" r:id="rId9"/>
      <w:type w:val="continuous"/>
      <w:pgSz w:w="11900" w:h="16840"/>
      <w:pgMar w:top="1675" w:right="1340" w:bottom="1418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9DA6A" w14:textId="77777777" w:rsidR="00D37ACB" w:rsidRDefault="00D37ACB">
      <w:r>
        <w:separator/>
      </w:r>
    </w:p>
  </w:endnote>
  <w:endnote w:type="continuationSeparator" w:id="0">
    <w:p w14:paraId="3B7A3660" w14:textId="77777777" w:rsidR="00D37ACB" w:rsidRDefault="00D3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lefonica Tex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Telefonica Headline Ligh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Telefonica Text Bold">
    <w:altName w:val="Tahom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D4C1" w14:textId="77777777" w:rsidR="00CB659D" w:rsidRDefault="00CB659D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51885CB" wp14:editId="5F81CD6E">
              <wp:simplePos x="0" y="0"/>
              <wp:positionH relativeFrom="column">
                <wp:posOffset>-163195</wp:posOffset>
              </wp:positionH>
              <wp:positionV relativeFrom="paragraph">
                <wp:posOffset>-464185</wp:posOffset>
              </wp:positionV>
              <wp:extent cx="5551170" cy="869950"/>
              <wp:effectExtent l="0" t="0" r="1143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17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0EE06" w14:textId="77777777" w:rsidR="00CB659D" w:rsidRDefault="00CB659D" w:rsidP="00DF3D9B">
                          <w:pPr>
                            <w:pBdr>
                              <w:top w:val="thinThickSmallGap" w:sz="24" w:space="0" w:color="622423"/>
                            </w:pBd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  <w:rPr>
                              <w:sz w:val="18"/>
                              <w:szCs w:val="18"/>
                              <w:lang w:val="es-ES" w:eastAsia="es-ES"/>
                            </w:rPr>
                          </w:pPr>
                          <w:r>
                            <w:rPr>
                              <w:sz w:val="18"/>
                              <w:lang w:val="es-ES" w:eastAsia="es-ES"/>
                            </w:rPr>
                            <w:t xml:space="preserve">Para más información sobre </w:t>
                          </w:r>
                          <w:r>
                            <w:rPr>
                              <w:b/>
                              <w:sz w:val="18"/>
                              <w:lang w:val="es-ES" w:eastAsia="es-ES"/>
                            </w:rPr>
                            <w:t>Telefónica @ MWC 2016</w:t>
                          </w:r>
                          <w:r>
                            <w:rPr>
                              <w:sz w:val="18"/>
                              <w:lang w:val="es-ES" w:eastAsia="es-ES"/>
                            </w:rPr>
                            <w:t xml:space="preserve"> visítanos: Hall 3 Stand 3J20</w:t>
                          </w:r>
                        </w:p>
                        <w:p w14:paraId="72C82349" w14:textId="77777777" w:rsidR="00CB659D" w:rsidRDefault="00CB659D" w:rsidP="00DF3D9B">
                          <w:pPr>
                            <w:pBdr>
                              <w:top w:val="thinThickSmallGap" w:sz="24" w:space="0" w:color="622423"/>
                            </w:pBd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  <w:rPr>
                              <w:sz w:val="18"/>
                              <w:szCs w:val="18"/>
                              <w:lang w:val="es-ES" w:eastAsia="es-ES"/>
                            </w:rPr>
                          </w:pPr>
                          <w:r>
                            <w:rPr>
                              <w:sz w:val="18"/>
                              <w:lang w:val="es-ES" w:eastAsia="es-ES"/>
                            </w:rPr>
                            <w:t xml:space="preserve">Visita nuestro microsite acerca del MWC: </w:t>
                          </w:r>
                          <w:hyperlink r:id="rId1" w:history="1">
                            <w:r>
                              <w:rPr>
                                <w:rStyle w:val="Hipervnculo"/>
                                <w:sz w:val="18"/>
                                <w:lang w:val="es-ES" w:eastAsia="es-ES"/>
                              </w:rPr>
                              <w:t>www.telefonica.com/mwc</w:t>
                            </w:r>
                          </w:hyperlink>
                        </w:p>
                        <w:p w14:paraId="02FE8FD3" w14:textId="77777777" w:rsidR="00CB659D" w:rsidRDefault="00CB659D" w:rsidP="00DF3D9B">
                          <w:pPr>
                            <w:spacing w:after="80"/>
                            <w:jc w:val="center"/>
                            <w:rPr>
                              <w:color w:val="0000FF"/>
                              <w:sz w:val="18"/>
                              <w:szCs w:val="18"/>
                              <w:u w:val="single"/>
                              <w:lang w:val="es-ES" w:eastAsia="es-ES"/>
                            </w:rPr>
                          </w:pPr>
                          <w:r>
                            <w:rPr>
                              <w:sz w:val="18"/>
                              <w:lang w:val="es-ES" w:eastAsia="es-ES"/>
                            </w:rPr>
                            <w:t xml:space="preserve">O síguenos en Twitter: </w:t>
                          </w:r>
                          <w:r>
                            <w:rPr>
                              <w:color w:val="0000FF"/>
                              <w:sz w:val="18"/>
                              <w:u w:val="single"/>
                              <w:lang w:val="es-ES" w:eastAsia="es-ES"/>
                            </w:rPr>
                            <w:t>@Telefonica</w:t>
                          </w:r>
                        </w:p>
                        <w:p w14:paraId="7AE03F21" w14:textId="77777777" w:rsidR="00CB659D" w:rsidRDefault="00CB659D" w:rsidP="00DF3D9B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ind w:firstLine="708"/>
                            <w:jc w:val="center"/>
                            <w:rPr>
                              <w:rFonts w:eastAsia="Calibri"/>
                              <w:sz w:val="18"/>
                              <w:szCs w:val="18"/>
                              <w:lang w:val="es-ES"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Prensa: +34 91 482 38 00 / email: </w:t>
                          </w:r>
                          <w:hyperlink r:id="rId2" w:history="1">
                            <w:r>
                              <w:rPr>
                                <w:rStyle w:val="Hipervnculo"/>
                                <w:sz w:val="18"/>
                                <w:szCs w:val="18"/>
                                <w:lang w:val="es-ES"/>
                              </w:rPr>
                              <w:t>prensatelefonica@telefonica.com</w:t>
                            </w:r>
                          </w:hyperlink>
                          <w:r>
                            <w:rPr>
                              <w:rStyle w:val="Hipervnculo"/>
                              <w:sz w:val="18"/>
                              <w:szCs w:val="18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>
                              <w:rPr>
                                <w:rStyle w:val="Hipervnculo"/>
                                <w:sz w:val="18"/>
                                <w:szCs w:val="18"/>
                                <w:lang w:val="es-ES"/>
                              </w:rPr>
                              <w:t>http://saladeprensa.telefonica.com</w:t>
                            </w:r>
                          </w:hyperlink>
                        </w:p>
                        <w:p w14:paraId="07E2DF03" w14:textId="77777777" w:rsidR="00CB659D" w:rsidRDefault="00CB659D" w:rsidP="00366762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4820"/>
                            </w:tabs>
                            <w:ind w:firstLine="708"/>
                            <w:rPr>
                              <w:rFonts w:ascii="Telefonica Text Bold" w:hAnsi="Telefonica Text Bold"/>
                              <w:color w:val="003C58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885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2.85pt;margin-top:-36.55pt;width:437.1pt;height:6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" stroked="f">
              <v:textbox>
                <w:txbxContent>
                  <w:p w14:paraId="2350EE06" w14:textId="77777777" w:rsidR="00CB659D" w:rsidRDefault="00CB659D" w:rsidP="00DF3D9B">
                    <w:pPr>
                      <w:pBdr>
                        <w:top w:val="thinThickSmallGap" w:sz="24" w:space="0" w:color="622423"/>
                      </w:pBdr>
                      <w:tabs>
                        <w:tab w:val="center" w:pos="4513"/>
                        <w:tab w:val="right" w:pos="9026"/>
                      </w:tabs>
                      <w:jc w:val="center"/>
                      <w:rPr>
                        <w:sz w:val="18"/>
                        <w:szCs w:val="18"/>
                        <w:lang w:val="es-ES" w:eastAsia="es-ES"/>
                      </w:rPr>
                    </w:pPr>
                    <w:r>
                      <w:rPr>
                        <w:sz w:val="18"/>
                        <w:lang w:val="es-ES" w:eastAsia="es-ES"/>
                      </w:rPr>
                      <w:t xml:space="preserve">Para más información sobre </w:t>
                    </w:r>
                    <w:r>
                      <w:rPr>
                        <w:b/>
                        <w:sz w:val="18"/>
                        <w:lang w:val="es-ES" w:eastAsia="es-ES"/>
                      </w:rPr>
                      <w:t>Telefónica @ MWC 2016</w:t>
                    </w:r>
                    <w:r>
                      <w:rPr>
                        <w:sz w:val="18"/>
                        <w:lang w:val="es-ES" w:eastAsia="es-ES"/>
                      </w:rPr>
                      <w:t xml:space="preserve"> visítanos: Hall 3 Stand 3J20</w:t>
                    </w:r>
                  </w:p>
                  <w:p w14:paraId="72C82349" w14:textId="77777777" w:rsidR="00CB659D" w:rsidRDefault="00CB659D" w:rsidP="00DF3D9B">
                    <w:pPr>
                      <w:pBdr>
                        <w:top w:val="thinThickSmallGap" w:sz="24" w:space="0" w:color="622423"/>
                      </w:pBdr>
                      <w:tabs>
                        <w:tab w:val="center" w:pos="4513"/>
                        <w:tab w:val="right" w:pos="9026"/>
                      </w:tabs>
                      <w:jc w:val="center"/>
                      <w:rPr>
                        <w:sz w:val="18"/>
                        <w:szCs w:val="18"/>
                        <w:lang w:val="es-ES" w:eastAsia="es-ES"/>
                      </w:rPr>
                    </w:pPr>
                    <w:r>
                      <w:rPr>
                        <w:sz w:val="18"/>
                        <w:lang w:val="es-ES" w:eastAsia="es-ES"/>
                      </w:rPr>
                      <w:t xml:space="preserve">Visita nuestro microsite acerca del MWC: </w:t>
                    </w:r>
                    <w:hyperlink r:id="rId4" w:history="1">
                      <w:r>
                        <w:rPr>
                          <w:rStyle w:val="Hipervnculo"/>
                          <w:sz w:val="18"/>
                          <w:lang w:val="es-ES" w:eastAsia="es-ES"/>
                        </w:rPr>
                        <w:t>www.telefonica.com/mwc</w:t>
                      </w:r>
                    </w:hyperlink>
                  </w:p>
                  <w:p w14:paraId="02FE8FD3" w14:textId="77777777" w:rsidR="00CB659D" w:rsidRDefault="00CB659D" w:rsidP="00DF3D9B">
                    <w:pPr>
                      <w:spacing w:after="80"/>
                      <w:jc w:val="center"/>
                      <w:rPr>
                        <w:color w:val="0000FF"/>
                        <w:sz w:val="18"/>
                        <w:szCs w:val="18"/>
                        <w:u w:val="single"/>
                        <w:lang w:val="es-ES" w:eastAsia="es-ES"/>
                      </w:rPr>
                    </w:pPr>
                    <w:r>
                      <w:rPr>
                        <w:sz w:val="18"/>
                        <w:lang w:val="es-ES" w:eastAsia="es-ES"/>
                      </w:rPr>
                      <w:t xml:space="preserve">O síguenos en Twitter: </w:t>
                    </w:r>
                    <w:r>
                      <w:rPr>
                        <w:color w:val="0000FF"/>
                        <w:sz w:val="18"/>
                        <w:u w:val="single"/>
                        <w:lang w:val="es-ES" w:eastAsia="es-ES"/>
                      </w:rPr>
                      <w:t>@Telefonica</w:t>
                    </w:r>
                  </w:p>
                  <w:p w14:paraId="7AE03F21" w14:textId="77777777" w:rsidR="00CB659D" w:rsidRDefault="00CB659D" w:rsidP="00DF3D9B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ind w:firstLine="708"/>
                      <w:jc w:val="center"/>
                      <w:rPr>
                        <w:rFonts w:eastAsia="Calibri"/>
                        <w:sz w:val="18"/>
                        <w:szCs w:val="18"/>
                        <w:lang w:val="es-ES" w:eastAsia="en-U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 xml:space="preserve">Prensa: +34 91 482 38 00 / email: </w:t>
                    </w:r>
                    <w:hyperlink r:id="rId5" w:history="1">
                      <w:r>
                        <w:rPr>
                          <w:rStyle w:val="Hipervnculo"/>
                          <w:sz w:val="18"/>
                          <w:szCs w:val="18"/>
                          <w:lang w:val="es-ES"/>
                        </w:rPr>
                        <w:t>prensatelefonica@telefonica.com</w:t>
                      </w:r>
                    </w:hyperlink>
                    <w:r>
                      <w:rPr>
                        <w:rStyle w:val="Hipervnculo"/>
                        <w:sz w:val="18"/>
                        <w:szCs w:val="18"/>
                        <w:lang w:val="es-ES"/>
                      </w:rPr>
                      <w:t xml:space="preserve"> / </w:t>
                    </w:r>
                    <w:hyperlink r:id="rId6" w:history="1">
                      <w:r>
                        <w:rPr>
                          <w:rStyle w:val="Hipervnculo"/>
                          <w:sz w:val="18"/>
                          <w:szCs w:val="18"/>
                          <w:lang w:val="es-ES"/>
                        </w:rPr>
                        <w:t>http://saladeprensa.telefonica.com</w:t>
                      </w:r>
                    </w:hyperlink>
                  </w:p>
                  <w:p w14:paraId="07E2DF03" w14:textId="77777777" w:rsidR="00CB659D" w:rsidRDefault="00CB659D" w:rsidP="00366762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4820"/>
                      </w:tabs>
                      <w:ind w:firstLine="708"/>
                      <w:rPr>
                        <w:rFonts w:ascii="Telefonica Text Bold" w:hAnsi="Telefonica Text Bold"/>
                        <w:color w:val="003C58"/>
                        <w:sz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718D6" w14:textId="77777777" w:rsidR="00D37ACB" w:rsidRDefault="00D37ACB">
      <w:r>
        <w:separator/>
      </w:r>
    </w:p>
  </w:footnote>
  <w:footnote w:type="continuationSeparator" w:id="0">
    <w:p w14:paraId="7C6F2E21" w14:textId="77777777" w:rsidR="00D37ACB" w:rsidRDefault="00D3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4E04" w14:textId="77777777" w:rsidR="00CB659D" w:rsidRDefault="00CB659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D91DC" wp14:editId="25915FE4">
              <wp:simplePos x="0" y="0"/>
              <wp:positionH relativeFrom="column">
                <wp:posOffset>4980305</wp:posOffset>
              </wp:positionH>
              <wp:positionV relativeFrom="paragraph">
                <wp:posOffset>-136525</wp:posOffset>
              </wp:positionV>
              <wp:extent cx="1257300" cy="406400"/>
              <wp:effectExtent l="0" t="0" r="1270" b="0"/>
              <wp:wrapTight wrapText="bothSides">
                <wp:wrapPolygon edited="0">
                  <wp:start x="-164" y="0"/>
                  <wp:lineTo x="-164" y="20588"/>
                  <wp:lineTo x="21600" y="20588"/>
                  <wp:lineTo x="21600" y="0"/>
                  <wp:lineTo x="-164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37416" w14:textId="77777777" w:rsidR="00CB659D" w:rsidRDefault="00CB659D">
                          <w:pPr>
                            <w:ind w:right="-99"/>
                            <w:jc w:val="right"/>
                            <w:rPr>
                              <w:rFonts w:ascii="Telefonica Text" w:hAnsi="Telefonica Text"/>
                              <w:color w:val="00C7D7"/>
                              <w:sz w:val="14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4511E72" wp14:editId="0709C692">
                                <wp:extent cx="1080770" cy="304800"/>
                                <wp:effectExtent l="0" t="0" r="5080" b="0"/>
                                <wp:docPr id="3" name="Imagen 2" descr="LogoTelefón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elefóni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77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D91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92.15pt;margin-top:-10.75pt;width:99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" stroked="f">
              <v:textbox>
                <w:txbxContent>
                  <w:p w14:paraId="24437416" w14:textId="77777777" w:rsidR="00CB659D" w:rsidRDefault="00CB659D">
                    <w:pPr>
                      <w:ind w:right="-99"/>
                      <w:jc w:val="right"/>
                      <w:rPr>
                        <w:rFonts w:ascii="Telefonica Text" w:hAnsi="Telefonica Text"/>
                        <w:color w:val="00C7D7"/>
                        <w:sz w:val="14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14511E72" wp14:editId="0709C692">
                          <wp:extent cx="1080770" cy="304800"/>
                          <wp:effectExtent l="0" t="0" r="5080" b="0"/>
                          <wp:docPr id="3" name="Imagen 2" descr="LogoTelefón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elefón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77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F27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5E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42F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8AE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A4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38C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24E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462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5A9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5E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061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D916B558"/>
    <w:lvl w:ilvl="0">
      <w:numFmt w:val="bullet"/>
      <w:lvlText w:val="*"/>
      <w:lvlJc w:val="left"/>
    </w:lvl>
  </w:abstractNum>
  <w:abstractNum w:abstractNumId="12" w15:restartNumberingAfterBreak="0">
    <w:nsid w:val="04124B0D"/>
    <w:multiLevelType w:val="hybridMultilevel"/>
    <w:tmpl w:val="F34065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CE08DE"/>
    <w:multiLevelType w:val="hybridMultilevel"/>
    <w:tmpl w:val="AD4E0B6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5D15AA8"/>
    <w:multiLevelType w:val="hybridMultilevel"/>
    <w:tmpl w:val="3CCA9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77759F"/>
    <w:multiLevelType w:val="hybridMultilevel"/>
    <w:tmpl w:val="62421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6E43C2"/>
    <w:multiLevelType w:val="hybridMultilevel"/>
    <w:tmpl w:val="71949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A54336"/>
    <w:multiLevelType w:val="hybridMultilevel"/>
    <w:tmpl w:val="6F686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24E1F"/>
    <w:multiLevelType w:val="hybridMultilevel"/>
    <w:tmpl w:val="004A5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3526F"/>
    <w:multiLevelType w:val="hybridMultilevel"/>
    <w:tmpl w:val="F49EE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D0CAD"/>
    <w:multiLevelType w:val="hybridMultilevel"/>
    <w:tmpl w:val="386E3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D15A8"/>
    <w:multiLevelType w:val="hybridMultilevel"/>
    <w:tmpl w:val="EBCA65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351A6"/>
    <w:multiLevelType w:val="hybridMultilevel"/>
    <w:tmpl w:val="700A8D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CD1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Franklin Gothic Medium" w:hAnsi="Symbol" w:cs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83174"/>
    <w:multiLevelType w:val="hybridMultilevel"/>
    <w:tmpl w:val="6BE0F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15783"/>
    <w:multiLevelType w:val="hybridMultilevel"/>
    <w:tmpl w:val="6868EE58"/>
    <w:lvl w:ilvl="0" w:tplc="BCA45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89510F"/>
    <w:multiLevelType w:val="hybridMultilevel"/>
    <w:tmpl w:val="FE489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C0A19"/>
    <w:multiLevelType w:val="hybridMultilevel"/>
    <w:tmpl w:val="FFB2E574"/>
    <w:lvl w:ilvl="0" w:tplc="9D3EE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756C9"/>
    <w:multiLevelType w:val="hybridMultilevel"/>
    <w:tmpl w:val="48B23C8A"/>
    <w:lvl w:ilvl="0" w:tplc="DFF202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29279D"/>
    <w:multiLevelType w:val="hybridMultilevel"/>
    <w:tmpl w:val="E7C40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B23EF"/>
    <w:multiLevelType w:val="hybridMultilevel"/>
    <w:tmpl w:val="2F74BDC2"/>
    <w:lvl w:ilvl="0" w:tplc="F9FCE2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965FD"/>
    <w:multiLevelType w:val="hybridMultilevel"/>
    <w:tmpl w:val="D5B4E456"/>
    <w:lvl w:ilvl="0" w:tplc="4D3ED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C8F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8A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6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4A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AC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05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8E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EF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524AD"/>
    <w:multiLevelType w:val="hybridMultilevel"/>
    <w:tmpl w:val="D31E9D26"/>
    <w:lvl w:ilvl="0" w:tplc="9B8E070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FCC2F8A"/>
    <w:multiLevelType w:val="hybridMultilevel"/>
    <w:tmpl w:val="DB2A8FAC"/>
    <w:lvl w:ilvl="0" w:tplc="65C81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C11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26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A7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C3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E7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8D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2B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E2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2820DF"/>
    <w:multiLevelType w:val="hybridMultilevel"/>
    <w:tmpl w:val="0478B22E"/>
    <w:lvl w:ilvl="0" w:tplc="8E0AB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07E33"/>
    <w:multiLevelType w:val="hybridMultilevel"/>
    <w:tmpl w:val="82A0AE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77D9F"/>
    <w:multiLevelType w:val="hybridMultilevel"/>
    <w:tmpl w:val="36F84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97FEB"/>
    <w:multiLevelType w:val="multilevel"/>
    <w:tmpl w:val="625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EB0D1F"/>
    <w:multiLevelType w:val="hybridMultilevel"/>
    <w:tmpl w:val="CD3895B2"/>
    <w:lvl w:ilvl="0" w:tplc="D2908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A0DCE"/>
    <w:multiLevelType w:val="hybridMultilevel"/>
    <w:tmpl w:val="A6DCD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43D6A"/>
    <w:multiLevelType w:val="hybridMultilevel"/>
    <w:tmpl w:val="7D98B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E6233"/>
    <w:multiLevelType w:val="hybridMultilevel"/>
    <w:tmpl w:val="3814A2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C0FD7"/>
    <w:multiLevelType w:val="hybridMultilevel"/>
    <w:tmpl w:val="24A2B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B4CDC"/>
    <w:multiLevelType w:val="hybridMultilevel"/>
    <w:tmpl w:val="99B8B0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5143E"/>
    <w:multiLevelType w:val="hybridMultilevel"/>
    <w:tmpl w:val="68608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32E65"/>
    <w:multiLevelType w:val="hybridMultilevel"/>
    <w:tmpl w:val="0F98BD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82E66"/>
    <w:multiLevelType w:val="hybridMultilevel"/>
    <w:tmpl w:val="60ECC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70D85"/>
    <w:multiLevelType w:val="hybridMultilevel"/>
    <w:tmpl w:val="ACA48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7"/>
  </w:num>
  <w:num w:numId="14">
    <w:abstractNumId w:val="27"/>
  </w:num>
  <w:num w:numId="15">
    <w:abstractNumId w:val="20"/>
  </w:num>
  <w:num w:numId="16">
    <w:abstractNumId w:val="40"/>
  </w:num>
  <w:num w:numId="17">
    <w:abstractNumId w:val="34"/>
  </w:num>
  <w:num w:numId="18">
    <w:abstractNumId w:val="44"/>
  </w:num>
  <w:num w:numId="19">
    <w:abstractNumId w:val="28"/>
  </w:num>
  <w:num w:numId="20">
    <w:abstractNumId w:val="22"/>
  </w:num>
  <w:num w:numId="21">
    <w:abstractNumId w:val="1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37"/>
  </w:num>
  <w:num w:numId="23">
    <w:abstractNumId w:val="26"/>
  </w:num>
  <w:num w:numId="24">
    <w:abstractNumId w:val="24"/>
  </w:num>
  <w:num w:numId="25">
    <w:abstractNumId w:val="12"/>
  </w:num>
  <w:num w:numId="26">
    <w:abstractNumId w:val="15"/>
  </w:num>
  <w:num w:numId="27">
    <w:abstractNumId w:val="42"/>
  </w:num>
  <w:num w:numId="28">
    <w:abstractNumId w:val="21"/>
  </w:num>
  <w:num w:numId="29">
    <w:abstractNumId w:val="25"/>
  </w:num>
  <w:num w:numId="30">
    <w:abstractNumId w:val="36"/>
  </w:num>
  <w:num w:numId="31">
    <w:abstractNumId w:val="31"/>
  </w:num>
  <w:num w:numId="32">
    <w:abstractNumId w:val="38"/>
  </w:num>
  <w:num w:numId="33">
    <w:abstractNumId w:val="29"/>
  </w:num>
  <w:num w:numId="34">
    <w:abstractNumId w:val="18"/>
  </w:num>
  <w:num w:numId="35">
    <w:abstractNumId w:val="39"/>
  </w:num>
  <w:num w:numId="36">
    <w:abstractNumId w:val="35"/>
  </w:num>
  <w:num w:numId="37">
    <w:abstractNumId w:val="33"/>
  </w:num>
  <w:num w:numId="38">
    <w:abstractNumId w:val="30"/>
  </w:num>
  <w:num w:numId="39">
    <w:abstractNumId w:val="32"/>
  </w:num>
  <w:num w:numId="40">
    <w:abstractNumId w:val="14"/>
  </w:num>
  <w:num w:numId="41">
    <w:abstractNumId w:val="19"/>
  </w:num>
  <w:num w:numId="42">
    <w:abstractNumId w:val="23"/>
  </w:num>
  <w:num w:numId="43">
    <w:abstractNumId w:val="23"/>
  </w:num>
  <w:num w:numId="44">
    <w:abstractNumId w:val="41"/>
  </w:num>
  <w:num w:numId="45">
    <w:abstractNumId w:val="45"/>
  </w:num>
  <w:num w:numId="46">
    <w:abstractNumId w:val="43"/>
  </w:num>
  <w:num w:numId="47">
    <w:abstractNumId w:val="1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8D"/>
    <w:rsid w:val="00000AB0"/>
    <w:rsid w:val="00001EF3"/>
    <w:rsid w:val="00007FC9"/>
    <w:rsid w:val="0001085B"/>
    <w:rsid w:val="00010B01"/>
    <w:rsid w:val="00011807"/>
    <w:rsid w:val="00011BB4"/>
    <w:rsid w:val="000122FF"/>
    <w:rsid w:val="00012D7A"/>
    <w:rsid w:val="000136B8"/>
    <w:rsid w:val="00013BCC"/>
    <w:rsid w:val="0001490F"/>
    <w:rsid w:val="0001552B"/>
    <w:rsid w:val="00015775"/>
    <w:rsid w:val="0001612A"/>
    <w:rsid w:val="00021CA8"/>
    <w:rsid w:val="00030586"/>
    <w:rsid w:val="00032B98"/>
    <w:rsid w:val="00034CB1"/>
    <w:rsid w:val="00044217"/>
    <w:rsid w:val="00045770"/>
    <w:rsid w:val="00046165"/>
    <w:rsid w:val="000513E9"/>
    <w:rsid w:val="00061148"/>
    <w:rsid w:val="00061B83"/>
    <w:rsid w:val="00063B30"/>
    <w:rsid w:val="0006416C"/>
    <w:rsid w:val="00074938"/>
    <w:rsid w:val="00076372"/>
    <w:rsid w:val="0008053B"/>
    <w:rsid w:val="00080E69"/>
    <w:rsid w:val="0008124C"/>
    <w:rsid w:val="00081BFB"/>
    <w:rsid w:val="00081FAD"/>
    <w:rsid w:val="00082134"/>
    <w:rsid w:val="00090AA3"/>
    <w:rsid w:val="000938DA"/>
    <w:rsid w:val="00093DB8"/>
    <w:rsid w:val="00096060"/>
    <w:rsid w:val="000973FD"/>
    <w:rsid w:val="000A0CFE"/>
    <w:rsid w:val="000A1EF0"/>
    <w:rsid w:val="000A5938"/>
    <w:rsid w:val="000A7659"/>
    <w:rsid w:val="000B5AB1"/>
    <w:rsid w:val="000B60FF"/>
    <w:rsid w:val="000C2938"/>
    <w:rsid w:val="000C4EA6"/>
    <w:rsid w:val="000C4F72"/>
    <w:rsid w:val="000D2C6F"/>
    <w:rsid w:val="000D433B"/>
    <w:rsid w:val="000D440E"/>
    <w:rsid w:val="000D786E"/>
    <w:rsid w:val="000E0087"/>
    <w:rsid w:val="000E1227"/>
    <w:rsid w:val="000E1946"/>
    <w:rsid w:val="000E422A"/>
    <w:rsid w:val="000E6142"/>
    <w:rsid w:val="000E7A3A"/>
    <w:rsid w:val="000F077E"/>
    <w:rsid w:val="000F4516"/>
    <w:rsid w:val="000F4B24"/>
    <w:rsid w:val="000F55D5"/>
    <w:rsid w:val="000F5EEF"/>
    <w:rsid w:val="000F6088"/>
    <w:rsid w:val="0010035A"/>
    <w:rsid w:val="00104D55"/>
    <w:rsid w:val="001060A0"/>
    <w:rsid w:val="0011173C"/>
    <w:rsid w:val="00113CD3"/>
    <w:rsid w:val="00121A3E"/>
    <w:rsid w:val="00121E66"/>
    <w:rsid w:val="00122277"/>
    <w:rsid w:val="00126FEA"/>
    <w:rsid w:val="00127AD7"/>
    <w:rsid w:val="0013622F"/>
    <w:rsid w:val="00141072"/>
    <w:rsid w:val="00142E2F"/>
    <w:rsid w:val="00145699"/>
    <w:rsid w:val="00150983"/>
    <w:rsid w:val="00153498"/>
    <w:rsid w:val="001601EC"/>
    <w:rsid w:val="00160374"/>
    <w:rsid w:val="00162394"/>
    <w:rsid w:val="00171791"/>
    <w:rsid w:val="00174C18"/>
    <w:rsid w:val="00175414"/>
    <w:rsid w:val="00180279"/>
    <w:rsid w:val="0018174B"/>
    <w:rsid w:val="0018202B"/>
    <w:rsid w:val="00182B6B"/>
    <w:rsid w:val="00183D12"/>
    <w:rsid w:val="00191C1F"/>
    <w:rsid w:val="0019232C"/>
    <w:rsid w:val="001957E8"/>
    <w:rsid w:val="00197737"/>
    <w:rsid w:val="001A0030"/>
    <w:rsid w:val="001A6973"/>
    <w:rsid w:val="001A72D8"/>
    <w:rsid w:val="001A7936"/>
    <w:rsid w:val="001B0678"/>
    <w:rsid w:val="001B2175"/>
    <w:rsid w:val="001B552D"/>
    <w:rsid w:val="001B597D"/>
    <w:rsid w:val="001B5A90"/>
    <w:rsid w:val="001B717C"/>
    <w:rsid w:val="001C0AB6"/>
    <w:rsid w:val="001C1C3A"/>
    <w:rsid w:val="001C3DD1"/>
    <w:rsid w:val="001C5B4F"/>
    <w:rsid w:val="001D0650"/>
    <w:rsid w:val="001D0CA1"/>
    <w:rsid w:val="001D5E3E"/>
    <w:rsid w:val="001E0CFC"/>
    <w:rsid w:val="001E5536"/>
    <w:rsid w:val="001E6662"/>
    <w:rsid w:val="001E68F1"/>
    <w:rsid w:val="001F5C6B"/>
    <w:rsid w:val="001F61AB"/>
    <w:rsid w:val="0020144E"/>
    <w:rsid w:val="00206B59"/>
    <w:rsid w:val="00206DC1"/>
    <w:rsid w:val="00207E68"/>
    <w:rsid w:val="0021303C"/>
    <w:rsid w:val="002134C3"/>
    <w:rsid w:val="002134F2"/>
    <w:rsid w:val="00214983"/>
    <w:rsid w:val="00214FCA"/>
    <w:rsid w:val="00215633"/>
    <w:rsid w:val="002156FE"/>
    <w:rsid w:val="0021700D"/>
    <w:rsid w:val="00220C1C"/>
    <w:rsid w:val="00220E1C"/>
    <w:rsid w:val="00220F8D"/>
    <w:rsid w:val="0022154F"/>
    <w:rsid w:val="0022273F"/>
    <w:rsid w:val="0022607C"/>
    <w:rsid w:val="00233F6E"/>
    <w:rsid w:val="00235277"/>
    <w:rsid w:val="0023590D"/>
    <w:rsid w:val="00237570"/>
    <w:rsid w:val="00237BAD"/>
    <w:rsid w:val="00242171"/>
    <w:rsid w:val="002440E9"/>
    <w:rsid w:val="00247B3F"/>
    <w:rsid w:val="00247B40"/>
    <w:rsid w:val="00250A4A"/>
    <w:rsid w:val="00251110"/>
    <w:rsid w:val="00252BA5"/>
    <w:rsid w:val="002545C5"/>
    <w:rsid w:val="00257C83"/>
    <w:rsid w:val="00257FA1"/>
    <w:rsid w:val="00260E9D"/>
    <w:rsid w:val="00272582"/>
    <w:rsid w:val="002734E5"/>
    <w:rsid w:val="0027454F"/>
    <w:rsid w:val="00276761"/>
    <w:rsid w:val="00277765"/>
    <w:rsid w:val="00280DD7"/>
    <w:rsid w:val="00282069"/>
    <w:rsid w:val="00283010"/>
    <w:rsid w:val="00283C06"/>
    <w:rsid w:val="00285B10"/>
    <w:rsid w:val="002863DC"/>
    <w:rsid w:val="0029140F"/>
    <w:rsid w:val="0029302C"/>
    <w:rsid w:val="00293973"/>
    <w:rsid w:val="0029787D"/>
    <w:rsid w:val="002A041C"/>
    <w:rsid w:val="002A10B8"/>
    <w:rsid w:val="002A383F"/>
    <w:rsid w:val="002A5C81"/>
    <w:rsid w:val="002B4B51"/>
    <w:rsid w:val="002B5B1C"/>
    <w:rsid w:val="002B7238"/>
    <w:rsid w:val="002C0F81"/>
    <w:rsid w:val="002C11A1"/>
    <w:rsid w:val="002D2749"/>
    <w:rsid w:val="002D4F08"/>
    <w:rsid w:val="002E6857"/>
    <w:rsid w:val="002F410C"/>
    <w:rsid w:val="002F4E34"/>
    <w:rsid w:val="002F5E1C"/>
    <w:rsid w:val="002F6478"/>
    <w:rsid w:val="002F6523"/>
    <w:rsid w:val="002F7B80"/>
    <w:rsid w:val="00306247"/>
    <w:rsid w:val="003170E0"/>
    <w:rsid w:val="00320DF5"/>
    <w:rsid w:val="003303BF"/>
    <w:rsid w:val="003324C3"/>
    <w:rsid w:val="00341147"/>
    <w:rsid w:val="003411A0"/>
    <w:rsid w:val="003420AA"/>
    <w:rsid w:val="00342697"/>
    <w:rsid w:val="003445B0"/>
    <w:rsid w:val="003549C3"/>
    <w:rsid w:val="00355791"/>
    <w:rsid w:val="00360CE5"/>
    <w:rsid w:val="00361B92"/>
    <w:rsid w:val="00366762"/>
    <w:rsid w:val="0037167D"/>
    <w:rsid w:val="00376155"/>
    <w:rsid w:val="00377136"/>
    <w:rsid w:val="00380188"/>
    <w:rsid w:val="003810B5"/>
    <w:rsid w:val="00383F04"/>
    <w:rsid w:val="00385BDC"/>
    <w:rsid w:val="003866DD"/>
    <w:rsid w:val="003923A4"/>
    <w:rsid w:val="003942C1"/>
    <w:rsid w:val="0039664C"/>
    <w:rsid w:val="003A593D"/>
    <w:rsid w:val="003A702F"/>
    <w:rsid w:val="003B10F3"/>
    <w:rsid w:val="003B5533"/>
    <w:rsid w:val="003B7CEE"/>
    <w:rsid w:val="003C2B22"/>
    <w:rsid w:val="003C344C"/>
    <w:rsid w:val="003C4051"/>
    <w:rsid w:val="003D3335"/>
    <w:rsid w:val="003D7546"/>
    <w:rsid w:val="003E0019"/>
    <w:rsid w:val="003E0ABA"/>
    <w:rsid w:val="003E2F23"/>
    <w:rsid w:val="003E55B1"/>
    <w:rsid w:val="0040082C"/>
    <w:rsid w:val="0040121A"/>
    <w:rsid w:val="00404FD3"/>
    <w:rsid w:val="004136F6"/>
    <w:rsid w:val="00423A22"/>
    <w:rsid w:val="00424B46"/>
    <w:rsid w:val="0042580C"/>
    <w:rsid w:val="00433892"/>
    <w:rsid w:val="00443031"/>
    <w:rsid w:val="00443862"/>
    <w:rsid w:val="00443BAB"/>
    <w:rsid w:val="00444883"/>
    <w:rsid w:val="004455AD"/>
    <w:rsid w:val="0045317F"/>
    <w:rsid w:val="00454FD6"/>
    <w:rsid w:val="00456C21"/>
    <w:rsid w:val="00461F2C"/>
    <w:rsid w:val="00462144"/>
    <w:rsid w:val="004660AF"/>
    <w:rsid w:val="00471114"/>
    <w:rsid w:val="004739FE"/>
    <w:rsid w:val="00473B4C"/>
    <w:rsid w:val="00475449"/>
    <w:rsid w:val="00475E9F"/>
    <w:rsid w:val="00476E5F"/>
    <w:rsid w:val="0048425E"/>
    <w:rsid w:val="004843F1"/>
    <w:rsid w:val="00484832"/>
    <w:rsid w:val="0049131D"/>
    <w:rsid w:val="00492B80"/>
    <w:rsid w:val="00495838"/>
    <w:rsid w:val="004967B6"/>
    <w:rsid w:val="004A41A0"/>
    <w:rsid w:val="004B703C"/>
    <w:rsid w:val="004B746D"/>
    <w:rsid w:val="004C03DC"/>
    <w:rsid w:val="004C2710"/>
    <w:rsid w:val="004C30FE"/>
    <w:rsid w:val="004C7ECC"/>
    <w:rsid w:val="004D039B"/>
    <w:rsid w:val="004D6172"/>
    <w:rsid w:val="004E0EED"/>
    <w:rsid w:val="004E3CA8"/>
    <w:rsid w:val="004E6157"/>
    <w:rsid w:val="004F3B59"/>
    <w:rsid w:val="004F4FB2"/>
    <w:rsid w:val="00500CC8"/>
    <w:rsid w:val="005026A8"/>
    <w:rsid w:val="005028AD"/>
    <w:rsid w:val="00507CDE"/>
    <w:rsid w:val="00507D13"/>
    <w:rsid w:val="00513BB0"/>
    <w:rsid w:val="005142FA"/>
    <w:rsid w:val="0052368F"/>
    <w:rsid w:val="00523CF3"/>
    <w:rsid w:val="00525C37"/>
    <w:rsid w:val="00526E8D"/>
    <w:rsid w:val="00530C94"/>
    <w:rsid w:val="00533206"/>
    <w:rsid w:val="00535A07"/>
    <w:rsid w:val="00541D9A"/>
    <w:rsid w:val="00542313"/>
    <w:rsid w:val="00543118"/>
    <w:rsid w:val="00546512"/>
    <w:rsid w:val="00550047"/>
    <w:rsid w:val="00551A94"/>
    <w:rsid w:val="005522BD"/>
    <w:rsid w:val="00552C4A"/>
    <w:rsid w:val="00555D79"/>
    <w:rsid w:val="00566593"/>
    <w:rsid w:val="00566A37"/>
    <w:rsid w:val="005700DC"/>
    <w:rsid w:val="00570A8E"/>
    <w:rsid w:val="0057393C"/>
    <w:rsid w:val="0058245B"/>
    <w:rsid w:val="00582E99"/>
    <w:rsid w:val="0058359F"/>
    <w:rsid w:val="00587B80"/>
    <w:rsid w:val="00590FB5"/>
    <w:rsid w:val="00592B10"/>
    <w:rsid w:val="005949F1"/>
    <w:rsid w:val="00597476"/>
    <w:rsid w:val="00597686"/>
    <w:rsid w:val="005A0DA1"/>
    <w:rsid w:val="005A6BA8"/>
    <w:rsid w:val="005A6DC4"/>
    <w:rsid w:val="005B2FA9"/>
    <w:rsid w:val="005B53B2"/>
    <w:rsid w:val="005C1AB3"/>
    <w:rsid w:val="005C2604"/>
    <w:rsid w:val="005D08C5"/>
    <w:rsid w:val="005D12DC"/>
    <w:rsid w:val="005D1A66"/>
    <w:rsid w:val="005D2C39"/>
    <w:rsid w:val="005D7F20"/>
    <w:rsid w:val="005E38A4"/>
    <w:rsid w:val="005F2BB7"/>
    <w:rsid w:val="005F3D21"/>
    <w:rsid w:val="005F4B75"/>
    <w:rsid w:val="005F4D86"/>
    <w:rsid w:val="005F5B12"/>
    <w:rsid w:val="005F66EB"/>
    <w:rsid w:val="00604970"/>
    <w:rsid w:val="00605CE8"/>
    <w:rsid w:val="006073FC"/>
    <w:rsid w:val="00607F22"/>
    <w:rsid w:val="0061106D"/>
    <w:rsid w:val="0061500F"/>
    <w:rsid w:val="00615A34"/>
    <w:rsid w:val="006203DD"/>
    <w:rsid w:val="0062228F"/>
    <w:rsid w:val="00627EB1"/>
    <w:rsid w:val="00632D04"/>
    <w:rsid w:val="006336E6"/>
    <w:rsid w:val="00633A21"/>
    <w:rsid w:val="006351D2"/>
    <w:rsid w:val="00640216"/>
    <w:rsid w:val="006411CF"/>
    <w:rsid w:val="00644078"/>
    <w:rsid w:val="00644464"/>
    <w:rsid w:val="00645231"/>
    <w:rsid w:val="00657C1A"/>
    <w:rsid w:val="0066684A"/>
    <w:rsid w:val="00672725"/>
    <w:rsid w:val="00673325"/>
    <w:rsid w:val="00685555"/>
    <w:rsid w:val="00690C31"/>
    <w:rsid w:val="006958AB"/>
    <w:rsid w:val="006A7E6C"/>
    <w:rsid w:val="006B0A50"/>
    <w:rsid w:val="006B1BCE"/>
    <w:rsid w:val="006B5A80"/>
    <w:rsid w:val="006B5E5E"/>
    <w:rsid w:val="006B7655"/>
    <w:rsid w:val="006B7C84"/>
    <w:rsid w:val="006C1396"/>
    <w:rsid w:val="006C25D1"/>
    <w:rsid w:val="006C39C9"/>
    <w:rsid w:val="006C455C"/>
    <w:rsid w:val="006D0982"/>
    <w:rsid w:val="006D1E05"/>
    <w:rsid w:val="006D34D5"/>
    <w:rsid w:val="006E114F"/>
    <w:rsid w:val="006E1958"/>
    <w:rsid w:val="006E565B"/>
    <w:rsid w:val="006E7B4A"/>
    <w:rsid w:val="006F072F"/>
    <w:rsid w:val="006F0F6B"/>
    <w:rsid w:val="006F11E0"/>
    <w:rsid w:val="006F5269"/>
    <w:rsid w:val="0070024A"/>
    <w:rsid w:val="00712FF3"/>
    <w:rsid w:val="00715461"/>
    <w:rsid w:val="00717F71"/>
    <w:rsid w:val="00722739"/>
    <w:rsid w:val="0072597C"/>
    <w:rsid w:val="00725B19"/>
    <w:rsid w:val="007324B8"/>
    <w:rsid w:val="00732F5B"/>
    <w:rsid w:val="0073370D"/>
    <w:rsid w:val="00740118"/>
    <w:rsid w:val="00740A1D"/>
    <w:rsid w:val="00742331"/>
    <w:rsid w:val="007456CD"/>
    <w:rsid w:val="00746C02"/>
    <w:rsid w:val="0074786F"/>
    <w:rsid w:val="0075470A"/>
    <w:rsid w:val="00756D7A"/>
    <w:rsid w:val="007628F5"/>
    <w:rsid w:val="007658C1"/>
    <w:rsid w:val="0077773E"/>
    <w:rsid w:val="00780703"/>
    <w:rsid w:val="007870E5"/>
    <w:rsid w:val="007878F3"/>
    <w:rsid w:val="00790FE8"/>
    <w:rsid w:val="00792BEC"/>
    <w:rsid w:val="00795AF6"/>
    <w:rsid w:val="007963D5"/>
    <w:rsid w:val="007A29DB"/>
    <w:rsid w:val="007A42E3"/>
    <w:rsid w:val="007A4C3F"/>
    <w:rsid w:val="007A7B2F"/>
    <w:rsid w:val="007B0B76"/>
    <w:rsid w:val="007B13C6"/>
    <w:rsid w:val="007B1975"/>
    <w:rsid w:val="007B2E53"/>
    <w:rsid w:val="007B4F77"/>
    <w:rsid w:val="007B7722"/>
    <w:rsid w:val="007C0D40"/>
    <w:rsid w:val="007C3A29"/>
    <w:rsid w:val="007D0338"/>
    <w:rsid w:val="007D0F2E"/>
    <w:rsid w:val="007D626A"/>
    <w:rsid w:val="007D6565"/>
    <w:rsid w:val="007E209A"/>
    <w:rsid w:val="007E3D0F"/>
    <w:rsid w:val="007E5F21"/>
    <w:rsid w:val="007F35F0"/>
    <w:rsid w:val="007F3B18"/>
    <w:rsid w:val="007F5168"/>
    <w:rsid w:val="008014C0"/>
    <w:rsid w:val="008017BE"/>
    <w:rsid w:val="00802808"/>
    <w:rsid w:val="00803CBD"/>
    <w:rsid w:val="00804010"/>
    <w:rsid w:val="00804B65"/>
    <w:rsid w:val="0080656E"/>
    <w:rsid w:val="00822E49"/>
    <w:rsid w:val="00823414"/>
    <w:rsid w:val="0082410E"/>
    <w:rsid w:val="00825737"/>
    <w:rsid w:val="0082687E"/>
    <w:rsid w:val="00831F37"/>
    <w:rsid w:val="00834127"/>
    <w:rsid w:val="008369AF"/>
    <w:rsid w:val="0084366D"/>
    <w:rsid w:val="00846352"/>
    <w:rsid w:val="008467DE"/>
    <w:rsid w:val="0085045D"/>
    <w:rsid w:val="00852A2A"/>
    <w:rsid w:val="00865DEA"/>
    <w:rsid w:val="0087079F"/>
    <w:rsid w:val="00871EA8"/>
    <w:rsid w:val="0088278D"/>
    <w:rsid w:val="00882CA5"/>
    <w:rsid w:val="0088359D"/>
    <w:rsid w:val="00883D79"/>
    <w:rsid w:val="00890294"/>
    <w:rsid w:val="008910BC"/>
    <w:rsid w:val="00893256"/>
    <w:rsid w:val="00893C9B"/>
    <w:rsid w:val="00894524"/>
    <w:rsid w:val="008A0DC6"/>
    <w:rsid w:val="008A27EC"/>
    <w:rsid w:val="008A5A3B"/>
    <w:rsid w:val="008A5DB8"/>
    <w:rsid w:val="008B0E00"/>
    <w:rsid w:val="008B21F1"/>
    <w:rsid w:val="008B5D24"/>
    <w:rsid w:val="008E15F7"/>
    <w:rsid w:val="008E3E60"/>
    <w:rsid w:val="008E492E"/>
    <w:rsid w:val="008F0233"/>
    <w:rsid w:val="008F7772"/>
    <w:rsid w:val="00900172"/>
    <w:rsid w:val="009028FD"/>
    <w:rsid w:val="009063D0"/>
    <w:rsid w:val="009064B9"/>
    <w:rsid w:val="00907E7B"/>
    <w:rsid w:val="009123B1"/>
    <w:rsid w:val="009126F7"/>
    <w:rsid w:val="00912E90"/>
    <w:rsid w:val="00913EE0"/>
    <w:rsid w:val="00915353"/>
    <w:rsid w:val="00915A76"/>
    <w:rsid w:val="00916E4B"/>
    <w:rsid w:val="00917F0F"/>
    <w:rsid w:val="00930C23"/>
    <w:rsid w:val="009323CF"/>
    <w:rsid w:val="00936AE3"/>
    <w:rsid w:val="00941026"/>
    <w:rsid w:val="00944536"/>
    <w:rsid w:val="009540CE"/>
    <w:rsid w:val="0095560A"/>
    <w:rsid w:val="00955D7F"/>
    <w:rsid w:val="00967F40"/>
    <w:rsid w:val="009708BB"/>
    <w:rsid w:val="0097107F"/>
    <w:rsid w:val="009713AA"/>
    <w:rsid w:val="00974D89"/>
    <w:rsid w:val="009776ED"/>
    <w:rsid w:val="00980B19"/>
    <w:rsid w:val="00983E82"/>
    <w:rsid w:val="009879A1"/>
    <w:rsid w:val="00991725"/>
    <w:rsid w:val="009965FF"/>
    <w:rsid w:val="0099790B"/>
    <w:rsid w:val="009A11F2"/>
    <w:rsid w:val="009A3D80"/>
    <w:rsid w:val="009A48CE"/>
    <w:rsid w:val="009B0507"/>
    <w:rsid w:val="009B09CF"/>
    <w:rsid w:val="009B0F7B"/>
    <w:rsid w:val="009B5D95"/>
    <w:rsid w:val="009B6648"/>
    <w:rsid w:val="009B7765"/>
    <w:rsid w:val="009C0768"/>
    <w:rsid w:val="009D1001"/>
    <w:rsid w:val="009D5CF7"/>
    <w:rsid w:val="009E1473"/>
    <w:rsid w:val="009E409D"/>
    <w:rsid w:val="009E484B"/>
    <w:rsid w:val="009E609C"/>
    <w:rsid w:val="009E70DE"/>
    <w:rsid w:val="009F185C"/>
    <w:rsid w:val="009F77B3"/>
    <w:rsid w:val="00A01834"/>
    <w:rsid w:val="00A01FBB"/>
    <w:rsid w:val="00A1008E"/>
    <w:rsid w:val="00A136A7"/>
    <w:rsid w:val="00A14422"/>
    <w:rsid w:val="00A15257"/>
    <w:rsid w:val="00A1644B"/>
    <w:rsid w:val="00A263E8"/>
    <w:rsid w:val="00A33898"/>
    <w:rsid w:val="00A34E28"/>
    <w:rsid w:val="00A34F98"/>
    <w:rsid w:val="00A35356"/>
    <w:rsid w:val="00A36E81"/>
    <w:rsid w:val="00A4244E"/>
    <w:rsid w:val="00A4347F"/>
    <w:rsid w:val="00A4452C"/>
    <w:rsid w:val="00A4672F"/>
    <w:rsid w:val="00A52126"/>
    <w:rsid w:val="00A532D2"/>
    <w:rsid w:val="00A5390E"/>
    <w:rsid w:val="00A56043"/>
    <w:rsid w:val="00A63DE9"/>
    <w:rsid w:val="00A7193C"/>
    <w:rsid w:val="00A76419"/>
    <w:rsid w:val="00A76B38"/>
    <w:rsid w:val="00A843B2"/>
    <w:rsid w:val="00A87646"/>
    <w:rsid w:val="00A95471"/>
    <w:rsid w:val="00A95702"/>
    <w:rsid w:val="00A96641"/>
    <w:rsid w:val="00AA0CB1"/>
    <w:rsid w:val="00AB140D"/>
    <w:rsid w:val="00AB7995"/>
    <w:rsid w:val="00AC1112"/>
    <w:rsid w:val="00AC7477"/>
    <w:rsid w:val="00AC7786"/>
    <w:rsid w:val="00AD0095"/>
    <w:rsid w:val="00AD2853"/>
    <w:rsid w:val="00AD3943"/>
    <w:rsid w:val="00AD5D58"/>
    <w:rsid w:val="00AF4240"/>
    <w:rsid w:val="00AF6567"/>
    <w:rsid w:val="00B01521"/>
    <w:rsid w:val="00B024F8"/>
    <w:rsid w:val="00B126CC"/>
    <w:rsid w:val="00B15AD0"/>
    <w:rsid w:val="00B17425"/>
    <w:rsid w:val="00B23429"/>
    <w:rsid w:val="00B268B4"/>
    <w:rsid w:val="00B271F0"/>
    <w:rsid w:val="00B27FD1"/>
    <w:rsid w:val="00B329AB"/>
    <w:rsid w:val="00B36740"/>
    <w:rsid w:val="00B40634"/>
    <w:rsid w:val="00B40A3B"/>
    <w:rsid w:val="00B4127C"/>
    <w:rsid w:val="00B46DDE"/>
    <w:rsid w:val="00B46F93"/>
    <w:rsid w:val="00B47FAF"/>
    <w:rsid w:val="00B50C8D"/>
    <w:rsid w:val="00B5632A"/>
    <w:rsid w:val="00B6055C"/>
    <w:rsid w:val="00B61EC2"/>
    <w:rsid w:val="00B65164"/>
    <w:rsid w:val="00B66B6B"/>
    <w:rsid w:val="00B670C5"/>
    <w:rsid w:val="00B6746C"/>
    <w:rsid w:val="00B67E66"/>
    <w:rsid w:val="00B769CE"/>
    <w:rsid w:val="00B91596"/>
    <w:rsid w:val="00B93614"/>
    <w:rsid w:val="00BA391C"/>
    <w:rsid w:val="00BA4B71"/>
    <w:rsid w:val="00BA4C9E"/>
    <w:rsid w:val="00BA66F2"/>
    <w:rsid w:val="00BA69E3"/>
    <w:rsid w:val="00BB1032"/>
    <w:rsid w:val="00BB1160"/>
    <w:rsid w:val="00BB2328"/>
    <w:rsid w:val="00BB2B30"/>
    <w:rsid w:val="00BC27C1"/>
    <w:rsid w:val="00BC3E64"/>
    <w:rsid w:val="00BC44B7"/>
    <w:rsid w:val="00BD3BA3"/>
    <w:rsid w:val="00BD6A85"/>
    <w:rsid w:val="00BE1483"/>
    <w:rsid w:val="00BE18D7"/>
    <w:rsid w:val="00BE38EA"/>
    <w:rsid w:val="00BE69C7"/>
    <w:rsid w:val="00BE7224"/>
    <w:rsid w:val="00BF109A"/>
    <w:rsid w:val="00BF1791"/>
    <w:rsid w:val="00BF20BC"/>
    <w:rsid w:val="00BF47B1"/>
    <w:rsid w:val="00C012EB"/>
    <w:rsid w:val="00C03704"/>
    <w:rsid w:val="00C0709B"/>
    <w:rsid w:val="00C13973"/>
    <w:rsid w:val="00C20AB8"/>
    <w:rsid w:val="00C22CBC"/>
    <w:rsid w:val="00C23FCB"/>
    <w:rsid w:val="00C3293B"/>
    <w:rsid w:val="00C34A21"/>
    <w:rsid w:val="00C35A68"/>
    <w:rsid w:val="00C37E70"/>
    <w:rsid w:val="00C40729"/>
    <w:rsid w:val="00C42677"/>
    <w:rsid w:val="00C45677"/>
    <w:rsid w:val="00C531B4"/>
    <w:rsid w:val="00C53875"/>
    <w:rsid w:val="00C54D97"/>
    <w:rsid w:val="00C55A31"/>
    <w:rsid w:val="00C71E6D"/>
    <w:rsid w:val="00C74F39"/>
    <w:rsid w:val="00C769FB"/>
    <w:rsid w:val="00C80493"/>
    <w:rsid w:val="00C83A8D"/>
    <w:rsid w:val="00C8546B"/>
    <w:rsid w:val="00C8652C"/>
    <w:rsid w:val="00C8747D"/>
    <w:rsid w:val="00C87D7C"/>
    <w:rsid w:val="00C9181B"/>
    <w:rsid w:val="00C94043"/>
    <w:rsid w:val="00C94FBC"/>
    <w:rsid w:val="00CA11EB"/>
    <w:rsid w:val="00CA3662"/>
    <w:rsid w:val="00CA4CE9"/>
    <w:rsid w:val="00CA5811"/>
    <w:rsid w:val="00CA5A47"/>
    <w:rsid w:val="00CA5D72"/>
    <w:rsid w:val="00CB3CDC"/>
    <w:rsid w:val="00CB3E62"/>
    <w:rsid w:val="00CB61EA"/>
    <w:rsid w:val="00CB659D"/>
    <w:rsid w:val="00CB6CE5"/>
    <w:rsid w:val="00CC4DB2"/>
    <w:rsid w:val="00CD0C23"/>
    <w:rsid w:val="00CD3379"/>
    <w:rsid w:val="00CD4584"/>
    <w:rsid w:val="00CD7B5D"/>
    <w:rsid w:val="00CE2BBB"/>
    <w:rsid w:val="00CE3102"/>
    <w:rsid w:val="00CE544D"/>
    <w:rsid w:val="00CE5DEE"/>
    <w:rsid w:val="00CF473C"/>
    <w:rsid w:val="00CF7135"/>
    <w:rsid w:val="00D00025"/>
    <w:rsid w:val="00D00B77"/>
    <w:rsid w:val="00D02A07"/>
    <w:rsid w:val="00D076E6"/>
    <w:rsid w:val="00D154C7"/>
    <w:rsid w:val="00D1639F"/>
    <w:rsid w:val="00D21C61"/>
    <w:rsid w:val="00D27F71"/>
    <w:rsid w:val="00D3256A"/>
    <w:rsid w:val="00D32699"/>
    <w:rsid w:val="00D334A9"/>
    <w:rsid w:val="00D36E10"/>
    <w:rsid w:val="00D37ACB"/>
    <w:rsid w:val="00D40E85"/>
    <w:rsid w:val="00D44DD0"/>
    <w:rsid w:val="00D54816"/>
    <w:rsid w:val="00D54C92"/>
    <w:rsid w:val="00D54CF0"/>
    <w:rsid w:val="00D54FAE"/>
    <w:rsid w:val="00D56416"/>
    <w:rsid w:val="00D6190F"/>
    <w:rsid w:val="00D644D5"/>
    <w:rsid w:val="00D66A81"/>
    <w:rsid w:val="00D71860"/>
    <w:rsid w:val="00D72ABC"/>
    <w:rsid w:val="00D752A6"/>
    <w:rsid w:val="00D803BA"/>
    <w:rsid w:val="00D822F0"/>
    <w:rsid w:val="00D8316F"/>
    <w:rsid w:val="00D865D9"/>
    <w:rsid w:val="00D91CB9"/>
    <w:rsid w:val="00D927E3"/>
    <w:rsid w:val="00D96F5B"/>
    <w:rsid w:val="00DA160C"/>
    <w:rsid w:val="00DA175A"/>
    <w:rsid w:val="00DA72E4"/>
    <w:rsid w:val="00DB017A"/>
    <w:rsid w:val="00DB3C44"/>
    <w:rsid w:val="00DB5057"/>
    <w:rsid w:val="00DB5E8A"/>
    <w:rsid w:val="00DC74A7"/>
    <w:rsid w:val="00DD2A19"/>
    <w:rsid w:val="00DD4711"/>
    <w:rsid w:val="00DE150E"/>
    <w:rsid w:val="00DF0194"/>
    <w:rsid w:val="00DF1881"/>
    <w:rsid w:val="00DF1BED"/>
    <w:rsid w:val="00DF1FCE"/>
    <w:rsid w:val="00DF3D9B"/>
    <w:rsid w:val="00DF5988"/>
    <w:rsid w:val="00DF6282"/>
    <w:rsid w:val="00E0306A"/>
    <w:rsid w:val="00E10603"/>
    <w:rsid w:val="00E15978"/>
    <w:rsid w:val="00E175C8"/>
    <w:rsid w:val="00E17E7C"/>
    <w:rsid w:val="00E2223E"/>
    <w:rsid w:val="00E222DA"/>
    <w:rsid w:val="00E23363"/>
    <w:rsid w:val="00E2342B"/>
    <w:rsid w:val="00E25647"/>
    <w:rsid w:val="00E259C5"/>
    <w:rsid w:val="00E326BC"/>
    <w:rsid w:val="00E336BF"/>
    <w:rsid w:val="00E41DF2"/>
    <w:rsid w:val="00E4205D"/>
    <w:rsid w:val="00E45CF2"/>
    <w:rsid w:val="00E53046"/>
    <w:rsid w:val="00E53736"/>
    <w:rsid w:val="00E60476"/>
    <w:rsid w:val="00E708A8"/>
    <w:rsid w:val="00E73BCD"/>
    <w:rsid w:val="00E77413"/>
    <w:rsid w:val="00E80957"/>
    <w:rsid w:val="00E82368"/>
    <w:rsid w:val="00E872EF"/>
    <w:rsid w:val="00E9034E"/>
    <w:rsid w:val="00E91834"/>
    <w:rsid w:val="00E93ACC"/>
    <w:rsid w:val="00E93F0E"/>
    <w:rsid w:val="00E977E2"/>
    <w:rsid w:val="00E9782B"/>
    <w:rsid w:val="00EA16C8"/>
    <w:rsid w:val="00EA6643"/>
    <w:rsid w:val="00EB312A"/>
    <w:rsid w:val="00EB4F34"/>
    <w:rsid w:val="00EC181F"/>
    <w:rsid w:val="00EC4188"/>
    <w:rsid w:val="00EC444D"/>
    <w:rsid w:val="00ED0517"/>
    <w:rsid w:val="00ED3B47"/>
    <w:rsid w:val="00ED6462"/>
    <w:rsid w:val="00EE495F"/>
    <w:rsid w:val="00EE59F6"/>
    <w:rsid w:val="00EE6A38"/>
    <w:rsid w:val="00EF38BE"/>
    <w:rsid w:val="00EF5462"/>
    <w:rsid w:val="00EF6590"/>
    <w:rsid w:val="00F00C7D"/>
    <w:rsid w:val="00F0546D"/>
    <w:rsid w:val="00F17BD3"/>
    <w:rsid w:val="00F200C6"/>
    <w:rsid w:val="00F21D25"/>
    <w:rsid w:val="00F22A32"/>
    <w:rsid w:val="00F27B82"/>
    <w:rsid w:val="00F307C8"/>
    <w:rsid w:val="00F309AD"/>
    <w:rsid w:val="00F33D30"/>
    <w:rsid w:val="00F40483"/>
    <w:rsid w:val="00F4108C"/>
    <w:rsid w:val="00F4259C"/>
    <w:rsid w:val="00F42C55"/>
    <w:rsid w:val="00F44E88"/>
    <w:rsid w:val="00F502C8"/>
    <w:rsid w:val="00F5524B"/>
    <w:rsid w:val="00F56363"/>
    <w:rsid w:val="00F61398"/>
    <w:rsid w:val="00F61AD1"/>
    <w:rsid w:val="00F64F4D"/>
    <w:rsid w:val="00F7017A"/>
    <w:rsid w:val="00F74FBB"/>
    <w:rsid w:val="00F80F86"/>
    <w:rsid w:val="00F80FBB"/>
    <w:rsid w:val="00F85D24"/>
    <w:rsid w:val="00F90E76"/>
    <w:rsid w:val="00F95568"/>
    <w:rsid w:val="00F97ED3"/>
    <w:rsid w:val="00FA312E"/>
    <w:rsid w:val="00FA66E0"/>
    <w:rsid w:val="00FA6DCB"/>
    <w:rsid w:val="00FA7A6A"/>
    <w:rsid w:val="00FB03F0"/>
    <w:rsid w:val="00FB302D"/>
    <w:rsid w:val="00FB31B2"/>
    <w:rsid w:val="00FB54E3"/>
    <w:rsid w:val="00FB5C7A"/>
    <w:rsid w:val="00FB7EA7"/>
    <w:rsid w:val="00FC32D9"/>
    <w:rsid w:val="00FC351F"/>
    <w:rsid w:val="00FC6324"/>
    <w:rsid w:val="00FC7013"/>
    <w:rsid w:val="00FC782A"/>
    <w:rsid w:val="00FD050B"/>
    <w:rsid w:val="00FD0F3F"/>
    <w:rsid w:val="00FD112F"/>
    <w:rsid w:val="00FD24FC"/>
    <w:rsid w:val="00FD39E2"/>
    <w:rsid w:val="00FD6241"/>
    <w:rsid w:val="00FD64C6"/>
    <w:rsid w:val="00FE0C9F"/>
    <w:rsid w:val="00FE33DB"/>
    <w:rsid w:val="00FE4CA1"/>
    <w:rsid w:val="00FE58AB"/>
    <w:rsid w:val="00FE6AD8"/>
    <w:rsid w:val="00FE742B"/>
    <w:rsid w:val="00FF052E"/>
    <w:rsid w:val="00FF5B89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3E758"/>
  <w15:docId w15:val="{585BE040-1843-4D3B-AF74-B103FC80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E233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Garamond" w:hAnsi="Garamond"/>
      <w:b/>
      <w:sz w:val="23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pPr>
      <w:widowControl w:val="0"/>
      <w:jc w:val="both"/>
    </w:pPr>
    <w:rPr>
      <w:rFonts w:ascii="Garamond" w:hAnsi="Garamond"/>
      <w:sz w:val="20"/>
      <w:szCs w:val="20"/>
      <w:lang w:eastAsia="es-ES"/>
    </w:rPr>
  </w:style>
  <w:style w:type="character" w:styleId="nfasis">
    <w:name w:val="Emphasis"/>
    <w:uiPriority w:val="20"/>
    <w:qFormat/>
    <w:rsid w:val="008B5D24"/>
    <w:rPr>
      <w:i/>
      <w:iCs/>
    </w:rPr>
  </w:style>
  <w:style w:type="character" w:customStyle="1" w:styleId="EstiloVerdana11pt">
    <w:name w:val="Estilo Verdana 11 pt"/>
    <w:rsid w:val="008B5D24"/>
    <w:rPr>
      <w:rFonts w:ascii="Verdana" w:hAnsi="Verdana"/>
      <w:sz w:val="20"/>
    </w:rPr>
  </w:style>
  <w:style w:type="paragraph" w:customStyle="1" w:styleId="EstiloVerdana11ptJustificado">
    <w:name w:val="Estilo Verdana 11 pt Justificado"/>
    <w:basedOn w:val="Normal"/>
    <w:rsid w:val="008B5D24"/>
    <w:pPr>
      <w:jc w:val="both"/>
    </w:pPr>
    <w:rPr>
      <w:rFonts w:ascii="Verdana" w:hAnsi="Verdana"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FE4CA1"/>
    <w:rPr>
      <w:b/>
      <w:bCs/>
    </w:rPr>
  </w:style>
  <w:style w:type="character" w:customStyle="1" w:styleId="introduction">
    <w:name w:val="introduction"/>
    <w:basedOn w:val="Fuentedeprrafopredeter"/>
    <w:rsid w:val="008F0233"/>
  </w:style>
  <w:style w:type="paragraph" w:styleId="Asuntodelcomentario">
    <w:name w:val="annotation subject"/>
    <w:basedOn w:val="Textocomentario"/>
    <w:next w:val="Textocomentario"/>
    <w:semiHidden/>
    <w:rsid w:val="00A1644B"/>
    <w:pPr>
      <w:widowControl/>
      <w:jc w:val="left"/>
    </w:pPr>
    <w:rPr>
      <w:rFonts w:ascii="Times New Roman" w:hAnsi="Times New Roman"/>
      <w:b/>
      <w:bCs/>
      <w:lang w:eastAsia="es-ES_tradnl"/>
    </w:rPr>
  </w:style>
  <w:style w:type="character" w:customStyle="1" w:styleId="textponencia">
    <w:name w:val="text_ponencia"/>
    <w:basedOn w:val="Fuentedeprrafopredeter"/>
    <w:rsid w:val="009A48CE"/>
  </w:style>
  <w:style w:type="character" w:customStyle="1" w:styleId="textsoluciondetallemovistar">
    <w:name w:val="textsoluciondetalle_movistar"/>
    <w:basedOn w:val="Fuentedeprrafopredeter"/>
    <w:rsid w:val="00061148"/>
  </w:style>
  <w:style w:type="character" w:customStyle="1" w:styleId="st">
    <w:name w:val="st"/>
    <w:basedOn w:val="Fuentedeprrafopredeter"/>
    <w:rsid w:val="00FA7A6A"/>
  </w:style>
  <w:style w:type="paragraph" w:customStyle="1" w:styleId="Default">
    <w:name w:val="Default"/>
    <w:rsid w:val="007F35F0"/>
    <w:pPr>
      <w:autoSpaceDE w:val="0"/>
      <w:autoSpaceDN w:val="0"/>
      <w:adjustRightInd w:val="0"/>
    </w:pPr>
    <w:rPr>
      <w:rFonts w:ascii="Telefonica Text" w:eastAsia="Calibri" w:hAnsi="Telefonica Text" w:cs="Telefonica Tex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E3D0F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7D626A"/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D626A"/>
    <w:rPr>
      <w:rFonts w:ascii="Calibri" w:eastAsia="Calibri" w:hAnsi="Calibri" w:cs="Calibri"/>
      <w:sz w:val="22"/>
      <w:szCs w:val="22"/>
      <w:lang w:eastAsia="en-US"/>
    </w:rPr>
  </w:style>
  <w:style w:type="paragraph" w:customStyle="1" w:styleId="s20">
    <w:name w:val="s20"/>
    <w:basedOn w:val="Normal"/>
    <w:rsid w:val="0072597C"/>
    <w:pPr>
      <w:spacing w:before="100" w:beforeAutospacing="1" w:after="100" w:afterAutospacing="1"/>
    </w:pPr>
    <w:rPr>
      <w:rFonts w:eastAsia="Calibri"/>
      <w:lang w:val="es-ES" w:eastAsia="es-ES"/>
    </w:rPr>
  </w:style>
  <w:style w:type="paragraph" w:customStyle="1" w:styleId="s19">
    <w:name w:val="s19"/>
    <w:basedOn w:val="Normal"/>
    <w:rsid w:val="0072597C"/>
    <w:pPr>
      <w:spacing w:before="100" w:beforeAutospacing="1" w:after="100" w:afterAutospacing="1"/>
    </w:pPr>
    <w:rPr>
      <w:rFonts w:eastAsia="Calibri"/>
      <w:lang w:val="es-ES" w:eastAsia="es-ES"/>
    </w:rPr>
  </w:style>
  <w:style w:type="character" w:customStyle="1" w:styleId="bumpedfont15">
    <w:name w:val="bumpedfont15"/>
    <w:rsid w:val="0072597C"/>
  </w:style>
  <w:style w:type="character" w:styleId="Hipervnculovisitado">
    <w:name w:val="FollowedHyperlink"/>
    <w:rsid w:val="00E259C5"/>
    <w:rPr>
      <w:color w:val="800080"/>
      <w:u w:val="single"/>
    </w:rPr>
  </w:style>
  <w:style w:type="paragraph" w:customStyle="1" w:styleId="Sinespaciado1">
    <w:name w:val="Sin espaciado1"/>
    <w:qFormat/>
    <w:rsid w:val="00A8764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2524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28888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0339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9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049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1971">
      <w:bodyDiv w:val="1"/>
      <w:marLeft w:val="567"/>
      <w:marRight w:val="5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9033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4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aladeprensa.telefonica.com" TargetMode="External"/><Relationship Id="rId2" Type="http://schemas.openxmlformats.org/officeDocument/2006/relationships/hyperlink" Target="mailto:prensatelefonica@telefonica.com" TargetMode="External"/><Relationship Id="rId1" Type="http://schemas.openxmlformats.org/officeDocument/2006/relationships/hyperlink" Target="http://www.telefonica.com/mwc" TargetMode="External"/><Relationship Id="rId6" Type="http://schemas.openxmlformats.org/officeDocument/2006/relationships/hyperlink" Target="http://saladeprensa.telefonica.com" TargetMode="External"/><Relationship Id="rId5" Type="http://schemas.openxmlformats.org/officeDocument/2006/relationships/hyperlink" Target="mailto:prensatelefonica@telefonica.com" TargetMode="External"/><Relationship Id="rId4" Type="http://schemas.openxmlformats.org/officeDocument/2006/relationships/hyperlink" Target="http://www.telefonica.com/mw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76F6-55F6-4152-BB62-A0DBA22F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</vt:lpstr>
      <vt:lpstr>Nombre</vt:lpstr>
    </vt:vector>
  </TitlesOfParts>
  <Company>Telefónica</Company>
  <LinksUpToDate>false</LinksUpToDate>
  <CharactersWithSpaces>4261</CharactersWithSpaces>
  <SharedDoc>false</SharedDoc>
  <HLinks>
    <vt:vector size="12" baseType="variant">
      <vt:variant>
        <vt:i4>8257574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https://twitter.com/telefonica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http://saladeprensa.telefonica.com/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creator>Miguel Martin</dc:creator>
  <cp:lastModifiedBy>CARMEN ARIAS CARRASCO</cp:lastModifiedBy>
  <cp:revision>2</cp:revision>
  <cp:lastPrinted>2016-02-22T07:14:00Z</cp:lastPrinted>
  <dcterms:created xsi:type="dcterms:W3CDTF">2016-02-22T12:45:00Z</dcterms:created>
  <dcterms:modified xsi:type="dcterms:W3CDTF">2016-02-22T12:45:00Z</dcterms:modified>
</cp:coreProperties>
</file>