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ED" w:rsidRPr="00E5197F" w:rsidRDefault="00D1497D" w:rsidP="00D1497D">
      <w:pPr>
        <w:rPr>
          <w:rFonts w:ascii="Telefonica Text" w:hAnsi="Telefonica Text"/>
          <w:spacing w:val="4"/>
          <w:sz w:val="22"/>
          <w:szCs w:val="22"/>
        </w:rPr>
      </w:pPr>
      <w:r w:rsidRPr="00E5197F">
        <w:rPr>
          <w:rFonts w:ascii="Telefonica Text" w:hAnsi="Telefonica Text"/>
          <w:noProof/>
          <w:spacing w:val="4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D6ADD" wp14:editId="08697B0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93415" cy="904240"/>
                <wp:effectExtent l="0" t="0" r="0" b="0"/>
                <wp:wrapTight wrapText="bothSides">
                  <wp:wrapPolygon edited="0">
                    <wp:start x="258" y="0"/>
                    <wp:lineTo x="258" y="20933"/>
                    <wp:lineTo x="21132" y="20933"/>
                    <wp:lineTo x="21132" y="0"/>
                    <wp:lineTo x="258" y="0"/>
                  </wp:wrapPolygon>
                </wp:wrapTight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97D" w:rsidRDefault="00D1497D" w:rsidP="00D1497D">
                            <w:pPr>
                              <w:rPr>
                                <w:rFonts w:ascii="Telefonica Headline Light" w:hAnsi="Telefonica Headline Light"/>
                                <w:color w:val="003C58"/>
                                <w:sz w:val="48"/>
                              </w:rPr>
                            </w:pPr>
                            <w:r>
                              <w:rPr>
                                <w:rFonts w:ascii="Telefonica Headline Light" w:hAnsi="Telefonica Headline Light"/>
                                <w:color w:val="003C58"/>
                                <w:sz w:val="48"/>
                              </w:rPr>
                              <w:t>NOTA DE PRENSA</w:t>
                            </w:r>
                          </w:p>
                          <w:p w:rsidR="00D1497D" w:rsidRDefault="00D1497D" w:rsidP="00D1497D">
                            <w:pPr>
                              <w:rPr>
                                <w:rFonts w:ascii="Telefonica Headline Light" w:hAnsi="Telefonica Headline Light"/>
                                <w:color w:val="00C6D7"/>
                                <w:sz w:val="48"/>
                              </w:rPr>
                            </w:pPr>
                            <w:r>
                              <w:rPr>
                                <w:rFonts w:ascii="Telefonica Headline Light" w:hAnsi="Telefonica Headline Light"/>
                                <w:color w:val="00C6D7"/>
                                <w:sz w:val="48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D6AD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0;width:251.45pt;height:71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Zf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" filled="f" stroked="f">
                <v:textbox>
                  <w:txbxContent>
                    <w:p w:rsidR="00D1497D" w:rsidRDefault="00D1497D" w:rsidP="00D1497D">
                      <w:pPr>
                        <w:rPr>
                          <w:rFonts w:ascii="Telefonica Headline Light" w:hAnsi="Telefonica Headline Light"/>
                          <w:color w:val="003C58"/>
                          <w:sz w:val="48"/>
                        </w:rPr>
                      </w:pPr>
                      <w:r>
                        <w:rPr>
                          <w:rFonts w:ascii="Telefonica Headline Light" w:hAnsi="Telefonica Headline Light"/>
                          <w:color w:val="003C58"/>
                          <w:sz w:val="48"/>
                        </w:rPr>
                        <w:t>NOTA DE PRENSA</w:t>
                      </w:r>
                    </w:p>
                    <w:p w:rsidR="00D1497D" w:rsidRDefault="00D1497D" w:rsidP="00D1497D">
                      <w:pPr>
                        <w:rPr>
                          <w:rFonts w:ascii="Telefonica Headline Light" w:hAnsi="Telefonica Headline Light"/>
                          <w:color w:val="00C6D7"/>
                          <w:sz w:val="48"/>
                        </w:rPr>
                      </w:pPr>
                      <w:r>
                        <w:rPr>
                          <w:rFonts w:ascii="Telefonica Headline Light" w:hAnsi="Telefonica Headline Light"/>
                          <w:color w:val="00C6D7"/>
                          <w:sz w:val="48"/>
                        </w:rPr>
                        <w:t>PRESS RELEASE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4E0EED" w:rsidRPr="00E5197F" w:rsidRDefault="004E0EED">
      <w:pPr>
        <w:jc w:val="center"/>
        <w:rPr>
          <w:rFonts w:ascii="Telefonica Text" w:hAnsi="Telefonica Text"/>
          <w:spacing w:val="4"/>
          <w:sz w:val="22"/>
          <w:szCs w:val="22"/>
        </w:rPr>
      </w:pPr>
    </w:p>
    <w:p w:rsidR="00A430D6" w:rsidRDefault="00A430D6" w:rsidP="006E7B9B">
      <w:pPr>
        <w:jc w:val="both"/>
        <w:rPr>
          <w:rFonts w:ascii="Telefonica Text" w:hAnsi="Telefonica Text"/>
          <w:b/>
          <w:spacing w:val="4"/>
          <w:sz w:val="28"/>
          <w:szCs w:val="28"/>
        </w:rPr>
      </w:pPr>
    </w:p>
    <w:p w:rsidR="00D1497D" w:rsidRDefault="00D1497D" w:rsidP="00D20EB7">
      <w:pPr>
        <w:tabs>
          <w:tab w:val="left" w:pos="3285"/>
        </w:tabs>
        <w:jc w:val="center"/>
        <w:rPr>
          <w:rFonts w:ascii="Telefonica Text" w:hAnsi="Telefonica Text"/>
          <w:b/>
          <w:spacing w:val="4"/>
          <w:sz w:val="26"/>
          <w:szCs w:val="26"/>
          <w:u w:val="single"/>
        </w:rPr>
      </w:pPr>
    </w:p>
    <w:p w:rsidR="00D1497D" w:rsidRDefault="00D1497D" w:rsidP="00D20EB7">
      <w:pPr>
        <w:tabs>
          <w:tab w:val="left" w:pos="3285"/>
        </w:tabs>
        <w:jc w:val="center"/>
        <w:rPr>
          <w:rFonts w:ascii="Telefonica Text" w:hAnsi="Telefonica Text"/>
          <w:b/>
          <w:spacing w:val="4"/>
          <w:sz w:val="26"/>
          <w:szCs w:val="26"/>
          <w:u w:val="single"/>
        </w:rPr>
      </w:pPr>
    </w:p>
    <w:p w:rsidR="00506EF3" w:rsidRDefault="00506EF3" w:rsidP="00D20EB7">
      <w:pPr>
        <w:tabs>
          <w:tab w:val="left" w:pos="3285"/>
        </w:tabs>
        <w:jc w:val="center"/>
        <w:rPr>
          <w:rFonts w:ascii="Telefonica Text" w:hAnsi="Telefonica Text"/>
          <w:b/>
          <w:spacing w:val="4"/>
          <w:u w:val="single"/>
        </w:rPr>
      </w:pPr>
    </w:p>
    <w:p w:rsidR="009C7BA7" w:rsidRPr="00D1497D" w:rsidRDefault="009C7BA7" w:rsidP="00D20EB7">
      <w:pPr>
        <w:tabs>
          <w:tab w:val="left" w:pos="3285"/>
        </w:tabs>
        <w:jc w:val="center"/>
        <w:rPr>
          <w:rFonts w:ascii="Telefonica Text" w:hAnsi="Telefonica Text"/>
          <w:b/>
          <w:spacing w:val="4"/>
          <w:u w:val="single"/>
        </w:rPr>
      </w:pPr>
      <w:r w:rsidRPr="00D1497D">
        <w:rPr>
          <w:rFonts w:ascii="Telefonica Text" w:hAnsi="Telefonica Text"/>
          <w:b/>
          <w:spacing w:val="4"/>
          <w:u w:val="single"/>
        </w:rPr>
        <w:t>Basadas en la plataforma energética Hydra desarrollada por la compañía</w:t>
      </w:r>
    </w:p>
    <w:p w:rsidR="009C7BA7" w:rsidRPr="00D1497D" w:rsidRDefault="009C7BA7" w:rsidP="00D20EB7">
      <w:pPr>
        <w:tabs>
          <w:tab w:val="left" w:pos="3285"/>
        </w:tabs>
        <w:jc w:val="center"/>
        <w:rPr>
          <w:rFonts w:ascii="Telefonica Text" w:hAnsi="Telefonica Text"/>
          <w:b/>
          <w:spacing w:val="4"/>
        </w:rPr>
      </w:pPr>
    </w:p>
    <w:p w:rsidR="009D2728" w:rsidRPr="009C7BA7" w:rsidRDefault="00A430D6" w:rsidP="00D20EB7">
      <w:pPr>
        <w:tabs>
          <w:tab w:val="left" w:pos="3285"/>
        </w:tabs>
        <w:jc w:val="center"/>
        <w:rPr>
          <w:rFonts w:ascii="Telefonica Text" w:hAnsi="Telefonica Text"/>
          <w:b/>
          <w:spacing w:val="4"/>
          <w:sz w:val="26"/>
          <w:szCs w:val="26"/>
        </w:rPr>
      </w:pPr>
      <w:r w:rsidRPr="009C7BA7">
        <w:rPr>
          <w:rFonts w:ascii="Telefonica Text" w:hAnsi="Telefonica Text"/>
          <w:b/>
          <w:spacing w:val="4"/>
          <w:sz w:val="26"/>
          <w:szCs w:val="26"/>
        </w:rPr>
        <w:t xml:space="preserve">LAS SOLUCIONES </w:t>
      </w:r>
      <w:r w:rsidR="009C7BA7" w:rsidRPr="009C7BA7">
        <w:rPr>
          <w:rFonts w:ascii="Telefonica Text" w:hAnsi="Telefonica Text"/>
          <w:b/>
          <w:spacing w:val="4"/>
          <w:sz w:val="26"/>
          <w:szCs w:val="26"/>
        </w:rPr>
        <w:t>DE EFICIENCIA ENERGÉTICA D</w:t>
      </w:r>
      <w:r w:rsidRPr="009C7BA7">
        <w:rPr>
          <w:rFonts w:ascii="Telefonica Text" w:hAnsi="Telefonica Text"/>
          <w:b/>
          <w:spacing w:val="4"/>
          <w:sz w:val="26"/>
          <w:szCs w:val="26"/>
        </w:rPr>
        <w:t xml:space="preserve">E TELEFÓNICA </w:t>
      </w:r>
      <w:r w:rsidR="0001187D" w:rsidRPr="009C7BA7">
        <w:rPr>
          <w:rFonts w:ascii="Telefonica Text" w:hAnsi="Telefonica Text"/>
          <w:b/>
          <w:spacing w:val="4"/>
          <w:sz w:val="26"/>
          <w:szCs w:val="26"/>
        </w:rPr>
        <w:t>REPORTA</w:t>
      </w:r>
      <w:r w:rsidR="00B116C9">
        <w:rPr>
          <w:rFonts w:ascii="Telefonica Text" w:hAnsi="Telefonica Text"/>
          <w:b/>
          <w:spacing w:val="4"/>
          <w:sz w:val="26"/>
          <w:szCs w:val="26"/>
        </w:rPr>
        <w:t>N</w:t>
      </w:r>
      <w:r w:rsidR="0001187D" w:rsidRPr="009C7BA7">
        <w:rPr>
          <w:rFonts w:ascii="Telefonica Text" w:hAnsi="Telefonica Text"/>
          <w:b/>
          <w:spacing w:val="4"/>
          <w:sz w:val="26"/>
          <w:szCs w:val="26"/>
        </w:rPr>
        <w:t xml:space="preserve"> </w:t>
      </w:r>
      <w:r w:rsidRPr="009C7BA7">
        <w:rPr>
          <w:rFonts w:ascii="Telefonica Text" w:hAnsi="Telefonica Text"/>
          <w:b/>
          <w:spacing w:val="4"/>
          <w:sz w:val="26"/>
          <w:szCs w:val="26"/>
        </w:rPr>
        <w:t xml:space="preserve">A </w:t>
      </w:r>
      <w:r w:rsidR="00B116C9">
        <w:rPr>
          <w:rFonts w:ascii="Telefonica Text" w:hAnsi="Telefonica Text"/>
          <w:b/>
          <w:spacing w:val="4"/>
          <w:sz w:val="26"/>
          <w:szCs w:val="26"/>
        </w:rPr>
        <w:t xml:space="preserve">LAS </w:t>
      </w:r>
      <w:r w:rsidRPr="009C7BA7">
        <w:rPr>
          <w:rFonts w:ascii="Telefonica Text" w:hAnsi="Telefonica Text"/>
          <w:b/>
          <w:spacing w:val="4"/>
          <w:sz w:val="26"/>
          <w:szCs w:val="26"/>
        </w:rPr>
        <w:t xml:space="preserve">EMPRESAS </w:t>
      </w:r>
      <w:r w:rsidR="009F14A5" w:rsidRPr="009C7BA7">
        <w:rPr>
          <w:rFonts w:ascii="Telefonica Text" w:hAnsi="Telefonica Text"/>
          <w:b/>
          <w:spacing w:val="4"/>
          <w:sz w:val="26"/>
          <w:szCs w:val="26"/>
        </w:rPr>
        <w:t xml:space="preserve">HASTA UN </w:t>
      </w:r>
      <w:r w:rsidR="005566A2" w:rsidRPr="009C7BA7">
        <w:rPr>
          <w:rFonts w:ascii="Telefonica Text" w:hAnsi="Telefonica Text"/>
          <w:b/>
          <w:spacing w:val="4"/>
          <w:sz w:val="26"/>
          <w:szCs w:val="26"/>
        </w:rPr>
        <w:t>30%</w:t>
      </w:r>
      <w:r w:rsidRPr="009C7BA7">
        <w:rPr>
          <w:rFonts w:ascii="Telefonica Text" w:hAnsi="Telefonica Text"/>
          <w:b/>
          <w:spacing w:val="4"/>
          <w:sz w:val="26"/>
          <w:szCs w:val="26"/>
        </w:rPr>
        <w:t xml:space="preserve"> DE AHORRO EN </w:t>
      </w:r>
      <w:r w:rsidR="0001187D" w:rsidRPr="009C7BA7">
        <w:rPr>
          <w:rFonts w:ascii="Telefonica Text" w:hAnsi="Telefonica Text"/>
          <w:b/>
          <w:spacing w:val="4"/>
          <w:sz w:val="26"/>
          <w:szCs w:val="26"/>
        </w:rPr>
        <w:t xml:space="preserve">EL </w:t>
      </w:r>
      <w:r w:rsidRPr="009C7BA7">
        <w:rPr>
          <w:rFonts w:ascii="Telefonica Text" w:hAnsi="Telefonica Text"/>
          <w:b/>
          <w:spacing w:val="4"/>
          <w:sz w:val="26"/>
          <w:szCs w:val="26"/>
        </w:rPr>
        <w:t>CONSUMO DE ENERGÍA</w:t>
      </w:r>
    </w:p>
    <w:p w:rsidR="004E0EED" w:rsidRPr="009C7BA7" w:rsidRDefault="00D1497D">
      <w:pPr>
        <w:jc w:val="center"/>
        <w:rPr>
          <w:rFonts w:ascii="Telefonica Text" w:hAnsi="Telefonica Text"/>
          <w:b/>
          <w:spacing w:val="4"/>
        </w:rPr>
      </w:pPr>
      <w:r>
        <w:rPr>
          <w:rFonts w:ascii="Telefonica Text" w:hAnsi="Telefonica Text"/>
          <w:b/>
          <w:spacing w:val="4"/>
        </w:rPr>
        <w:t xml:space="preserve">  </w:t>
      </w:r>
    </w:p>
    <w:p w:rsidR="00762FE7" w:rsidRPr="00D1497D" w:rsidRDefault="009F14A5" w:rsidP="00D1497D">
      <w:pPr>
        <w:widowControl w:val="0"/>
        <w:numPr>
          <w:ilvl w:val="0"/>
          <w:numId w:val="13"/>
        </w:numPr>
        <w:tabs>
          <w:tab w:val="num" w:pos="1134"/>
        </w:tabs>
        <w:spacing w:line="240" w:lineRule="exact"/>
        <w:jc w:val="both"/>
        <w:rPr>
          <w:rFonts w:ascii="Telefonica Text" w:hAnsi="Telefonica Text"/>
          <w:b/>
          <w:spacing w:val="4"/>
          <w:sz w:val="22"/>
          <w:szCs w:val="22"/>
        </w:rPr>
      </w:pPr>
      <w:r w:rsidRPr="00D1497D">
        <w:rPr>
          <w:rFonts w:ascii="Telefonica Text" w:hAnsi="Telefonica Text"/>
          <w:b/>
          <w:spacing w:val="4"/>
          <w:sz w:val="22"/>
          <w:szCs w:val="22"/>
        </w:rPr>
        <w:t xml:space="preserve">La compañía duplicó en 2015 el número de sedes en las que está implantada su plataforma </w:t>
      </w:r>
      <w:r w:rsidR="00020880" w:rsidRPr="00D1497D">
        <w:rPr>
          <w:rFonts w:ascii="Telefonica Text" w:hAnsi="Telefonica Text"/>
          <w:b/>
          <w:spacing w:val="4"/>
          <w:sz w:val="22"/>
          <w:szCs w:val="22"/>
        </w:rPr>
        <w:t xml:space="preserve">de inmótica </w:t>
      </w:r>
      <w:r w:rsidRPr="00D1497D">
        <w:rPr>
          <w:rFonts w:ascii="Telefonica Text" w:hAnsi="Telefonica Text"/>
          <w:b/>
          <w:spacing w:val="4"/>
          <w:sz w:val="22"/>
          <w:szCs w:val="22"/>
        </w:rPr>
        <w:t xml:space="preserve">Hydra, </w:t>
      </w:r>
      <w:r w:rsidR="009C7BA7" w:rsidRPr="00D1497D">
        <w:rPr>
          <w:rFonts w:ascii="Telefonica Text" w:hAnsi="Telefonica Text"/>
          <w:b/>
          <w:spacing w:val="4"/>
          <w:sz w:val="22"/>
          <w:szCs w:val="22"/>
        </w:rPr>
        <w:t xml:space="preserve">que permite la telemetría y el telecontrol de edificios, tiendas, almacenes y oficinas </w:t>
      </w:r>
    </w:p>
    <w:p w:rsidR="009C7BA7" w:rsidRPr="00D1497D" w:rsidRDefault="00175888" w:rsidP="00175888">
      <w:pPr>
        <w:widowControl w:val="0"/>
        <w:tabs>
          <w:tab w:val="left" w:pos="2115"/>
        </w:tabs>
        <w:spacing w:line="240" w:lineRule="exact"/>
        <w:ind w:left="720"/>
        <w:jc w:val="both"/>
        <w:rPr>
          <w:rFonts w:ascii="Telefonica Text" w:hAnsi="Telefonica Text"/>
          <w:b/>
          <w:spacing w:val="4"/>
          <w:sz w:val="22"/>
          <w:szCs w:val="22"/>
        </w:rPr>
      </w:pPr>
      <w:r>
        <w:rPr>
          <w:rFonts w:ascii="Telefonica Text" w:hAnsi="Telefonica Text"/>
          <w:b/>
          <w:spacing w:val="4"/>
          <w:sz w:val="22"/>
          <w:szCs w:val="22"/>
        </w:rPr>
        <w:tab/>
      </w:r>
    </w:p>
    <w:p w:rsidR="00487CBD" w:rsidRPr="00D1497D" w:rsidRDefault="009F14A5" w:rsidP="00D1497D">
      <w:pPr>
        <w:widowControl w:val="0"/>
        <w:numPr>
          <w:ilvl w:val="0"/>
          <w:numId w:val="13"/>
        </w:numPr>
        <w:tabs>
          <w:tab w:val="num" w:pos="1134"/>
        </w:tabs>
        <w:spacing w:line="240" w:lineRule="exact"/>
        <w:jc w:val="both"/>
        <w:rPr>
          <w:rFonts w:ascii="Telefonica Text" w:hAnsi="Telefonica Text"/>
          <w:b/>
          <w:spacing w:val="4"/>
          <w:sz w:val="22"/>
          <w:szCs w:val="22"/>
        </w:rPr>
      </w:pPr>
      <w:r w:rsidRPr="00D1497D">
        <w:rPr>
          <w:rFonts w:ascii="Telefonica Text" w:hAnsi="Telefonica Text"/>
          <w:b/>
          <w:spacing w:val="4"/>
          <w:sz w:val="22"/>
          <w:szCs w:val="22"/>
        </w:rPr>
        <w:t xml:space="preserve">Telefónica ha obtenido el sello ESE Plus de ANESE que la certifica </w:t>
      </w:r>
      <w:r w:rsidR="00C97CC9" w:rsidRPr="00D1497D">
        <w:rPr>
          <w:rFonts w:ascii="Telefonica Text" w:hAnsi="Telefonica Text"/>
          <w:b/>
          <w:spacing w:val="4"/>
          <w:sz w:val="22"/>
          <w:szCs w:val="22"/>
        </w:rPr>
        <w:t xml:space="preserve">como </w:t>
      </w:r>
      <w:r w:rsidR="008204B7" w:rsidRPr="00D1497D">
        <w:rPr>
          <w:rFonts w:ascii="Telefonica Text" w:hAnsi="Telefonica Text"/>
          <w:b/>
          <w:spacing w:val="4"/>
          <w:sz w:val="22"/>
          <w:szCs w:val="22"/>
        </w:rPr>
        <w:t xml:space="preserve">una de las 10 </w:t>
      </w:r>
      <w:r w:rsidRPr="00D1497D">
        <w:rPr>
          <w:rFonts w:ascii="Telefonica Text" w:hAnsi="Telefonica Text"/>
          <w:b/>
          <w:spacing w:val="4"/>
          <w:sz w:val="22"/>
          <w:szCs w:val="22"/>
        </w:rPr>
        <w:t>empresa</w:t>
      </w:r>
      <w:r w:rsidR="008204B7" w:rsidRPr="00D1497D">
        <w:rPr>
          <w:rFonts w:ascii="Telefonica Text" w:hAnsi="Telefonica Text"/>
          <w:b/>
          <w:spacing w:val="4"/>
          <w:sz w:val="22"/>
          <w:szCs w:val="22"/>
        </w:rPr>
        <w:t>s</w:t>
      </w:r>
      <w:r w:rsidRPr="00D1497D">
        <w:rPr>
          <w:rFonts w:ascii="Telefonica Text" w:hAnsi="Telefonica Text"/>
          <w:b/>
          <w:spacing w:val="4"/>
          <w:sz w:val="22"/>
          <w:szCs w:val="22"/>
        </w:rPr>
        <w:t xml:space="preserve"> </w:t>
      </w:r>
      <w:r w:rsidR="009C7BA7" w:rsidRPr="00D1497D">
        <w:rPr>
          <w:rFonts w:ascii="Telefonica Text" w:hAnsi="Telefonica Text"/>
          <w:b/>
          <w:spacing w:val="4"/>
          <w:sz w:val="22"/>
          <w:szCs w:val="22"/>
        </w:rPr>
        <w:t>españolas con experiencia demostrada en servicios energéticos de Iluminación, HVAC –</w:t>
      </w:r>
      <w:r w:rsidR="009C7BA7" w:rsidRPr="00D1497D">
        <w:rPr>
          <w:rFonts w:ascii="Telefonica Text" w:hAnsi="Telefonica Text"/>
          <w:b/>
          <w:i/>
          <w:spacing w:val="4"/>
          <w:sz w:val="22"/>
          <w:szCs w:val="22"/>
        </w:rPr>
        <w:t>Calefacción, Ventilación y Aire Acondicionado</w:t>
      </w:r>
      <w:r w:rsidR="009C7BA7" w:rsidRPr="00D1497D">
        <w:rPr>
          <w:rFonts w:ascii="Telefonica Text" w:hAnsi="Telefonica Text"/>
          <w:b/>
          <w:spacing w:val="4"/>
          <w:sz w:val="22"/>
          <w:szCs w:val="22"/>
        </w:rPr>
        <w:t>– y Regulación y Control</w:t>
      </w:r>
      <w:r w:rsidR="009C7BA7" w:rsidRPr="00D1497D" w:rsidDel="009C7BA7">
        <w:rPr>
          <w:rFonts w:ascii="Telefonica Text" w:hAnsi="Telefonica Text"/>
          <w:b/>
          <w:spacing w:val="4"/>
          <w:sz w:val="22"/>
          <w:szCs w:val="22"/>
        </w:rPr>
        <w:t xml:space="preserve"> </w:t>
      </w:r>
    </w:p>
    <w:p w:rsidR="009C7BA7" w:rsidRPr="00D1497D" w:rsidRDefault="009C7BA7" w:rsidP="00D1497D">
      <w:pPr>
        <w:pStyle w:val="Prrafodelista"/>
        <w:spacing w:after="0" w:line="240" w:lineRule="exact"/>
        <w:rPr>
          <w:rFonts w:ascii="Telefonica Text" w:hAnsi="Telefonica Text"/>
          <w:b/>
          <w:spacing w:val="4"/>
        </w:rPr>
      </w:pPr>
    </w:p>
    <w:p w:rsidR="009C7BA7" w:rsidRPr="00D1497D" w:rsidRDefault="009C7BA7" w:rsidP="00D1497D">
      <w:pPr>
        <w:widowControl w:val="0"/>
        <w:numPr>
          <w:ilvl w:val="0"/>
          <w:numId w:val="13"/>
        </w:numPr>
        <w:tabs>
          <w:tab w:val="num" w:pos="1134"/>
        </w:tabs>
        <w:spacing w:line="240" w:lineRule="exact"/>
        <w:jc w:val="both"/>
        <w:rPr>
          <w:rFonts w:ascii="Telefonica Text" w:hAnsi="Telefonica Text"/>
          <w:b/>
          <w:spacing w:val="4"/>
          <w:sz w:val="22"/>
          <w:szCs w:val="22"/>
        </w:rPr>
      </w:pPr>
      <w:r w:rsidRPr="00D1497D">
        <w:rPr>
          <w:rFonts w:ascii="Telefonica Text" w:hAnsi="Telefonica Text"/>
          <w:b/>
          <w:spacing w:val="4"/>
          <w:sz w:val="22"/>
          <w:szCs w:val="22"/>
        </w:rPr>
        <w:t>Telefónica</w:t>
      </w:r>
      <w:r w:rsidR="00AB3688" w:rsidRPr="00D1497D">
        <w:rPr>
          <w:rFonts w:ascii="Telefonica Text" w:hAnsi="Telefonica Text"/>
          <w:b/>
          <w:spacing w:val="4"/>
          <w:sz w:val="22"/>
          <w:szCs w:val="22"/>
        </w:rPr>
        <w:t xml:space="preserve"> ha conseguido reducir su consumo de electricidad en 329.000.000 kWh en cuatro años, equivalente</w:t>
      </w:r>
      <w:r w:rsidR="008D54DD">
        <w:rPr>
          <w:rFonts w:ascii="Telefonica Text" w:hAnsi="Telefonica Text"/>
          <w:b/>
          <w:spacing w:val="4"/>
          <w:sz w:val="22"/>
          <w:szCs w:val="22"/>
        </w:rPr>
        <w:t xml:space="preserve"> </w:t>
      </w:r>
      <w:r w:rsidR="00AB3688" w:rsidRPr="00D1497D">
        <w:rPr>
          <w:rFonts w:ascii="Telefonica Text" w:hAnsi="Telefonica Text"/>
          <w:b/>
          <w:spacing w:val="4"/>
          <w:sz w:val="22"/>
          <w:szCs w:val="22"/>
        </w:rPr>
        <w:t>al consumo de 33.000 hogares</w:t>
      </w:r>
      <w:r w:rsidR="008D54DD">
        <w:rPr>
          <w:rFonts w:ascii="Telefonica Text" w:hAnsi="Telefonica Text"/>
          <w:b/>
          <w:spacing w:val="4"/>
          <w:sz w:val="22"/>
          <w:szCs w:val="22"/>
        </w:rPr>
        <w:t>,</w:t>
      </w:r>
      <w:r w:rsidR="00AB3688" w:rsidRPr="00D1497D">
        <w:rPr>
          <w:rFonts w:ascii="Telefonica Text" w:hAnsi="Telefonica Text"/>
          <w:b/>
          <w:spacing w:val="4"/>
          <w:sz w:val="22"/>
          <w:szCs w:val="22"/>
        </w:rPr>
        <w:t xml:space="preserve"> gracias a la implantación </w:t>
      </w:r>
      <w:r w:rsidRPr="00D1497D">
        <w:rPr>
          <w:rFonts w:ascii="Telefonica Text" w:hAnsi="Telefonica Text"/>
          <w:b/>
          <w:spacing w:val="4"/>
          <w:sz w:val="22"/>
          <w:szCs w:val="22"/>
        </w:rPr>
        <w:t xml:space="preserve">de un Proyecto Global de Eficiencia Energética </w:t>
      </w:r>
    </w:p>
    <w:p w:rsidR="009C7BA7" w:rsidRPr="00D1497D" w:rsidRDefault="009C7BA7" w:rsidP="00D1497D">
      <w:pPr>
        <w:widowControl w:val="0"/>
        <w:tabs>
          <w:tab w:val="num" w:pos="1134"/>
        </w:tabs>
        <w:spacing w:line="240" w:lineRule="exact"/>
        <w:ind w:left="720"/>
        <w:jc w:val="both"/>
        <w:rPr>
          <w:rFonts w:ascii="Telefonica Text" w:hAnsi="Telefonica Text"/>
          <w:b/>
          <w:spacing w:val="4"/>
          <w:sz w:val="22"/>
          <w:szCs w:val="22"/>
        </w:rPr>
      </w:pPr>
    </w:p>
    <w:p w:rsidR="00487CBD" w:rsidRPr="00D1497D" w:rsidRDefault="00487CBD" w:rsidP="00D1497D">
      <w:pPr>
        <w:widowControl w:val="0"/>
        <w:numPr>
          <w:ilvl w:val="0"/>
          <w:numId w:val="13"/>
        </w:numPr>
        <w:tabs>
          <w:tab w:val="num" w:pos="1134"/>
        </w:tabs>
        <w:spacing w:line="240" w:lineRule="exact"/>
        <w:jc w:val="both"/>
        <w:rPr>
          <w:rFonts w:ascii="Telefonica Text" w:hAnsi="Telefonica Text"/>
          <w:b/>
          <w:spacing w:val="4"/>
          <w:sz w:val="22"/>
          <w:szCs w:val="22"/>
        </w:rPr>
      </w:pPr>
      <w:r w:rsidRPr="00D1497D">
        <w:rPr>
          <w:rFonts w:ascii="Telefonica Text" w:hAnsi="Telefonica Text"/>
          <w:b/>
          <w:spacing w:val="4"/>
          <w:sz w:val="22"/>
          <w:szCs w:val="22"/>
        </w:rPr>
        <w:t>El Proyecto Global de Eficiencia Energética 2010-2020 de Telefónica ha sido nominado como finalista para los Global Mobile Awards 2016 que otorga el GSMA</w:t>
      </w:r>
    </w:p>
    <w:p w:rsidR="009906AE" w:rsidRPr="00D1497D" w:rsidRDefault="009906AE" w:rsidP="00D1497D">
      <w:pPr>
        <w:widowControl w:val="0"/>
        <w:tabs>
          <w:tab w:val="num" w:pos="1134"/>
        </w:tabs>
        <w:spacing w:line="240" w:lineRule="exact"/>
        <w:ind w:left="720"/>
        <w:jc w:val="both"/>
        <w:rPr>
          <w:rFonts w:ascii="Telefonica Text" w:hAnsi="Telefonica Text"/>
          <w:b/>
          <w:spacing w:val="4"/>
          <w:sz w:val="22"/>
          <w:szCs w:val="22"/>
        </w:rPr>
      </w:pPr>
    </w:p>
    <w:p w:rsidR="007C66F5" w:rsidRPr="00762FE7" w:rsidRDefault="00BF1791" w:rsidP="00D1497D">
      <w:pPr>
        <w:spacing w:line="240" w:lineRule="exact"/>
        <w:ind w:firstLine="709"/>
        <w:jc w:val="both"/>
        <w:rPr>
          <w:rFonts w:ascii="Telefonica Text" w:hAnsi="Telefonica Text"/>
          <w:sz w:val="22"/>
          <w:szCs w:val="22"/>
          <w:lang w:val="es-ES"/>
        </w:rPr>
      </w:pPr>
      <w:r w:rsidRPr="00762FE7">
        <w:rPr>
          <w:rFonts w:ascii="Telefonica Text" w:hAnsi="Telefonica Text"/>
          <w:b/>
          <w:spacing w:val="4"/>
          <w:sz w:val="22"/>
          <w:szCs w:val="22"/>
        </w:rPr>
        <w:t xml:space="preserve">Madrid, </w:t>
      </w:r>
      <w:r w:rsidR="00516D4E" w:rsidRPr="00762FE7">
        <w:rPr>
          <w:rFonts w:ascii="Telefonica Text" w:hAnsi="Telefonica Text"/>
          <w:b/>
          <w:spacing w:val="4"/>
          <w:sz w:val="22"/>
          <w:szCs w:val="22"/>
        </w:rPr>
        <w:t xml:space="preserve">04 </w:t>
      </w:r>
      <w:r w:rsidR="00B4194E" w:rsidRPr="00762FE7">
        <w:rPr>
          <w:rFonts w:ascii="Telefonica Text" w:hAnsi="Telefonica Text"/>
          <w:b/>
          <w:spacing w:val="4"/>
          <w:sz w:val="22"/>
          <w:szCs w:val="22"/>
        </w:rPr>
        <w:t>de febrero</w:t>
      </w:r>
      <w:r w:rsidRPr="00762FE7">
        <w:rPr>
          <w:rFonts w:ascii="Telefonica Text" w:hAnsi="Telefonica Text"/>
          <w:b/>
          <w:spacing w:val="4"/>
          <w:sz w:val="22"/>
          <w:szCs w:val="22"/>
        </w:rPr>
        <w:t xml:space="preserve"> de 201</w:t>
      </w:r>
      <w:r w:rsidR="00B4194E" w:rsidRPr="00762FE7">
        <w:rPr>
          <w:rFonts w:ascii="Telefonica Text" w:hAnsi="Telefonica Text"/>
          <w:b/>
          <w:spacing w:val="4"/>
          <w:sz w:val="22"/>
          <w:szCs w:val="22"/>
        </w:rPr>
        <w:t>6</w:t>
      </w:r>
      <w:r w:rsidRPr="00762FE7">
        <w:rPr>
          <w:rFonts w:ascii="Telefonica Text" w:hAnsi="Telefonica Text"/>
          <w:b/>
          <w:spacing w:val="4"/>
          <w:sz w:val="22"/>
          <w:szCs w:val="22"/>
        </w:rPr>
        <w:t xml:space="preserve">.- </w:t>
      </w:r>
      <w:r w:rsidR="002A2750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Las soluciones de Eficiencia Energética de Telefónica </w:t>
      </w:r>
      <w:r w:rsidR="00AB3688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reducen </w:t>
      </w:r>
      <w:r w:rsidR="00516D4E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hasta un 30% </w:t>
      </w:r>
      <w:r w:rsidR="002A2750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el consumo energético de las </w:t>
      </w:r>
      <w:r w:rsidR="00516D4E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empresas </w:t>
      </w:r>
      <w:r w:rsidR="002A2750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y </w:t>
      </w:r>
      <w:r w:rsidR="00AB3688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las </w:t>
      </w:r>
      <w:r w:rsidR="002A2750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emisiones </w:t>
      </w:r>
      <w:r w:rsidR="00AB3688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asociadas </w:t>
      </w:r>
      <w:r w:rsidR="002A2750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>de CO2, con un modelo de negocio sostenible</w:t>
      </w:r>
      <w:r w:rsidR="000D5395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>, basado en una solución extremo a extremo, que g</w:t>
      </w:r>
      <w:r w:rsidR="000D5395" w:rsidRPr="00762FE7">
        <w:rPr>
          <w:rFonts w:ascii="Telefonica Text" w:hAnsi="Telefonica Text"/>
          <w:sz w:val="22"/>
          <w:szCs w:val="22"/>
          <w:lang w:val="es-ES"/>
        </w:rPr>
        <w:t xml:space="preserve">estiona </w:t>
      </w:r>
      <w:r w:rsidR="006A6FDF" w:rsidRPr="00762FE7">
        <w:rPr>
          <w:rFonts w:ascii="Telefonica Text" w:hAnsi="Telefonica Text"/>
          <w:sz w:val="22"/>
          <w:szCs w:val="22"/>
          <w:lang w:val="es-ES"/>
        </w:rPr>
        <w:t>de forma remota y centralizada</w:t>
      </w:r>
      <w:r w:rsidR="000D5395" w:rsidRPr="00762FE7">
        <w:rPr>
          <w:rFonts w:ascii="Telefonica Text" w:hAnsi="Telefonica Text"/>
          <w:sz w:val="22"/>
          <w:szCs w:val="22"/>
          <w:lang w:val="es-ES"/>
        </w:rPr>
        <w:t xml:space="preserve"> </w:t>
      </w:r>
      <w:r w:rsidR="007C66F5" w:rsidRPr="00762FE7">
        <w:rPr>
          <w:rFonts w:ascii="Telefonica Text" w:hAnsi="Telefonica Text"/>
          <w:sz w:val="22"/>
          <w:szCs w:val="22"/>
          <w:lang w:val="es-ES"/>
        </w:rPr>
        <w:t xml:space="preserve">todas </w:t>
      </w:r>
      <w:r w:rsidR="000D5395" w:rsidRPr="00762FE7">
        <w:rPr>
          <w:rFonts w:ascii="Telefonica Text" w:hAnsi="Telefonica Text"/>
          <w:sz w:val="22"/>
          <w:szCs w:val="22"/>
          <w:lang w:val="es-ES"/>
        </w:rPr>
        <w:t>las</w:t>
      </w:r>
      <w:r w:rsidR="007C66F5" w:rsidRPr="00762FE7">
        <w:rPr>
          <w:rFonts w:ascii="Telefonica Text" w:hAnsi="Telefonica Text"/>
          <w:sz w:val="22"/>
          <w:szCs w:val="22"/>
          <w:lang w:val="es-ES"/>
        </w:rPr>
        <w:t xml:space="preserve"> oficinas o </w:t>
      </w:r>
      <w:r w:rsidR="007C66F5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>centros logísticos d</w:t>
      </w:r>
      <w:r w:rsidR="007C66F5" w:rsidRPr="00762FE7">
        <w:rPr>
          <w:rFonts w:ascii="Telefonica Text" w:hAnsi="Telefonica Text"/>
          <w:sz w:val="22"/>
          <w:szCs w:val="22"/>
          <w:lang w:val="es-ES"/>
        </w:rPr>
        <w:t>ispersos geográficamente</w:t>
      </w:r>
      <w:r w:rsidR="00AB3688">
        <w:rPr>
          <w:rFonts w:ascii="Telefonica Text" w:hAnsi="Telefonica Text"/>
          <w:sz w:val="22"/>
          <w:szCs w:val="22"/>
          <w:lang w:val="es-ES"/>
        </w:rPr>
        <w:t>.</w:t>
      </w:r>
      <w:r w:rsidR="0001187D" w:rsidRPr="00762FE7">
        <w:rPr>
          <w:rFonts w:ascii="Telefonica Text" w:hAnsi="Telefonica Text"/>
          <w:sz w:val="22"/>
          <w:szCs w:val="22"/>
          <w:lang w:val="es-ES"/>
        </w:rPr>
        <w:t xml:space="preserve"> </w:t>
      </w:r>
      <w:r w:rsidR="000D5395" w:rsidRPr="00762FE7">
        <w:rPr>
          <w:rFonts w:ascii="Telefonica Text" w:hAnsi="Telefonica Text"/>
          <w:sz w:val="22"/>
          <w:szCs w:val="22"/>
          <w:lang w:val="es-ES"/>
        </w:rPr>
        <w:t>Además diseña e implanta</w:t>
      </w:r>
      <w:r w:rsidR="00AB3688">
        <w:rPr>
          <w:rFonts w:ascii="Telefonica Text" w:hAnsi="Telefonica Text"/>
          <w:sz w:val="22"/>
          <w:szCs w:val="22"/>
          <w:lang w:val="es-ES"/>
        </w:rPr>
        <w:t xml:space="preserve"> </w:t>
      </w:r>
      <w:r w:rsidR="0001187D" w:rsidRPr="00762FE7">
        <w:rPr>
          <w:rFonts w:ascii="Telefonica Text" w:hAnsi="Telefonica Text"/>
          <w:sz w:val="22"/>
          <w:szCs w:val="22"/>
          <w:lang w:val="es-ES"/>
        </w:rPr>
        <w:t xml:space="preserve">políticas avanzadas de ahorro energético, que reducen el consumo de la maquinaria </w:t>
      </w:r>
      <w:r w:rsidR="000D5395" w:rsidRPr="00762FE7">
        <w:rPr>
          <w:rFonts w:ascii="Telefonica Text" w:hAnsi="Telefonica Text"/>
          <w:sz w:val="22"/>
          <w:szCs w:val="22"/>
          <w:lang w:val="es-ES"/>
        </w:rPr>
        <w:t>con la que ya cuenta el cliente.</w:t>
      </w:r>
    </w:p>
    <w:p w:rsidR="007C66F5" w:rsidRPr="00762FE7" w:rsidRDefault="007C66F5" w:rsidP="00D1497D">
      <w:pPr>
        <w:spacing w:line="240" w:lineRule="exact"/>
        <w:ind w:firstLine="709"/>
        <w:jc w:val="both"/>
        <w:rPr>
          <w:rFonts w:ascii="Telefonica Text" w:hAnsi="Telefonica Text"/>
          <w:spacing w:val="4"/>
          <w:sz w:val="22"/>
          <w:szCs w:val="22"/>
          <w:lang w:val="es-ES"/>
        </w:rPr>
      </w:pPr>
    </w:p>
    <w:p w:rsidR="00AB3688" w:rsidRDefault="0003798B" w:rsidP="00D1497D">
      <w:pPr>
        <w:spacing w:line="240" w:lineRule="exact"/>
        <w:ind w:firstLine="709"/>
        <w:jc w:val="both"/>
        <w:rPr>
          <w:rFonts w:ascii="Telefonica Text" w:hAnsi="Telefonica Text"/>
          <w:sz w:val="22"/>
          <w:szCs w:val="22"/>
          <w:lang w:val="es-ES"/>
        </w:rPr>
      </w:pPr>
      <w:r w:rsidRPr="00762FE7">
        <w:rPr>
          <w:rFonts w:ascii="Telefonica Text" w:hAnsi="Telefonica Text"/>
          <w:sz w:val="22"/>
          <w:szCs w:val="22"/>
          <w:lang w:val="es-ES"/>
        </w:rPr>
        <w:t xml:space="preserve">Basada en la plataforma tecnológica Hydra, desarrollada por Telefónica, </w:t>
      </w:r>
      <w:r w:rsidR="000D5395" w:rsidRPr="00762FE7">
        <w:rPr>
          <w:rFonts w:ascii="Telefonica Text" w:hAnsi="Telefonica Text"/>
          <w:sz w:val="22"/>
          <w:szCs w:val="22"/>
          <w:lang w:val="es-ES"/>
        </w:rPr>
        <w:t xml:space="preserve">la solución </w:t>
      </w:r>
      <w:r w:rsidRPr="00762FE7">
        <w:rPr>
          <w:rFonts w:ascii="Telefonica Text" w:hAnsi="Telefonica Text"/>
          <w:sz w:val="22"/>
          <w:szCs w:val="22"/>
          <w:lang w:val="es-ES"/>
        </w:rPr>
        <w:t>ofrece un servicio integrado</w:t>
      </w:r>
      <w:r w:rsidR="000A3156" w:rsidRPr="00762FE7">
        <w:rPr>
          <w:rFonts w:ascii="Telefonica Text" w:hAnsi="Telefonica Text"/>
          <w:sz w:val="22"/>
          <w:szCs w:val="22"/>
          <w:lang w:val="es-ES"/>
        </w:rPr>
        <w:t xml:space="preserve"> que incluye, además de la atención personalizada, </w:t>
      </w:r>
      <w:r w:rsidRPr="00762FE7">
        <w:rPr>
          <w:rFonts w:ascii="Telefonica Text" w:hAnsi="Telefonica Text"/>
          <w:sz w:val="22"/>
          <w:szCs w:val="22"/>
          <w:lang w:val="es-ES"/>
        </w:rPr>
        <w:t xml:space="preserve">la instalación y </w:t>
      </w:r>
      <w:r w:rsidR="000D5395" w:rsidRPr="00762FE7">
        <w:rPr>
          <w:rFonts w:ascii="Telefonica Text" w:hAnsi="Telefonica Text"/>
          <w:sz w:val="22"/>
          <w:szCs w:val="22"/>
          <w:lang w:val="es-ES"/>
        </w:rPr>
        <w:t xml:space="preserve">el </w:t>
      </w:r>
      <w:r w:rsidRPr="00762FE7">
        <w:rPr>
          <w:rFonts w:ascii="Telefonica Text" w:hAnsi="Telefonica Text"/>
          <w:sz w:val="22"/>
          <w:szCs w:val="22"/>
          <w:lang w:val="es-ES"/>
        </w:rPr>
        <w:t xml:space="preserve">mantenimiento de los dispositivos necesarios para </w:t>
      </w:r>
      <w:r w:rsidR="00AB3688">
        <w:rPr>
          <w:rFonts w:ascii="Telefonica Text" w:hAnsi="Telefonica Text"/>
          <w:sz w:val="22"/>
          <w:szCs w:val="22"/>
          <w:lang w:val="es-ES"/>
        </w:rPr>
        <w:t>tele</w:t>
      </w:r>
      <w:r w:rsidRPr="00762FE7">
        <w:rPr>
          <w:rFonts w:ascii="Telefonica Text" w:hAnsi="Telefonica Text"/>
          <w:sz w:val="22"/>
          <w:szCs w:val="22"/>
          <w:lang w:val="es-ES"/>
        </w:rPr>
        <w:t xml:space="preserve">medir y </w:t>
      </w:r>
      <w:r w:rsidR="00AB3688">
        <w:rPr>
          <w:rFonts w:ascii="Telefonica Text" w:hAnsi="Telefonica Text"/>
          <w:sz w:val="22"/>
          <w:szCs w:val="22"/>
          <w:lang w:val="es-ES"/>
        </w:rPr>
        <w:t>tele</w:t>
      </w:r>
      <w:r w:rsidRPr="00762FE7">
        <w:rPr>
          <w:rFonts w:ascii="Telefonica Text" w:hAnsi="Telefonica Text"/>
          <w:sz w:val="22"/>
          <w:szCs w:val="22"/>
          <w:lang w:val="es-ES"/>
        </w:rPr>
        <w:t xml:space="preserve">gestionar </w:t>
      </w:r>
      <w:r w:rsidR="0001187D" w:rsidRPr="00762FE7">
        <w:rPr>
          <w:rFonts w:ascii="Telefonica Text" w:hAnsi="Telefonica Text"/>
          <w:sz w:val="22"/>
          <w:szCs w:val="22"/>
          <w:lang w:val="es-ES"/>
        </w:rPr>
        <w:t xml:space="preserve">el </w:t>
      </w:r>
      <w:r w:rsidRPr="00762FE7">
        <w:rPr>
          <w:rFonts w:ascii="Telefonica Text" w:hAnsi="Telefonica Text"/>
          <w:sz w:val="22"/>
          <w:szCs w:val="22"/>
          <w:lang w:val="es-ES"/>
        </w:rPr>
        <w:t>consumo energético de cada ubicación</w:t>
      </w:r>
      <w:r w:rsidR="00AB3688">
        <w:rPr>
          <w:rFonts w:ascii="Telefonica Text" w:hAnsi="Telefonica Text"/>
          <w:sz w:val="22"/>
          <w:szCs w:val="22"/>
          <w:lang w:val="es-ES"/>
        </w:rPr>
        <w:t xml:space="preserve">; </w:t>
      </w:r>
      <w:r w:rsidR="0001187D" w:rsidRPr="00762FE7">
        <w:rPr>
          <w:rFonts w:ascii="Telefonica Text" w:hAnsi="Telefonica Text"/>
          <w:sz w:val="22"/>
          <w:szCs w:val="22"/>
          <w:lang w:val="es-ES"/>
        </w:rPr>
        <w:t xml:space="preserve">monitorizar </w:t>
      </w:r>
      <w:r w:rsidR="001E7280" w:rsidRPr="00762FE7">
        <w:rPr>
          <w:rFonts w:ascii="Telefonica Text" w:hAnsi="Telefonica Text"/>
          <w:sz w:val="22"/>
          <w:szCs w:val="22"/>
          <w:lang w:val="es-ES"/>
        </w:rPr>
        <w:t xml:space="preserve">detalladamente el comportamiento </w:t>
      </w:r>
      <w:r w:rsidR="0001187D" w:rsidRPr="00762FE7">
        <w:rPr>
          <w:rFonts w:ascii="Telefonica Text" w:hAnsi="Telefonica Text"/>
          <w:sz w:val="22"/>
          <w:szCs w:val="22"/>
          <w:lang w:val="es-ES"/>
        </w:rPr>
        <w:t xml:space="preserve">de los </w:t>
      </w:r>
      <w:r w:rsidR="001E7280" w:rsidRPr="00762FE7">
        <w:rPr>
          <w:rFonts w:ascii="Telefonica Text" w:hAnsi="Telefonica Text"/>
          <w:sz w:val="22"/>
          <w:szCs w:val="22"/>
          <w:lang w:val="es-ES"/>
        </w:rPr>
        <w:t xml:space="preserve">distintos </w:t>
      </w:r>
      <w:r w:rsidR="0001187D" w:rsidRPr="00762FE7">
        <w:rPr>
          <w:rFonts w:ascii="Telefonica Text" w:hAnsi="Telefonica Text"/>
          <w:sz w:val="22"/>
          <w:szCs w:val="22"/>
          <w:lang w:val="es-ES"/>
        </w:rPr>
        <w:t xml:space="preserve">equipos </w:t>
      </w:r>
      <w:r w:rsidR="00820958" w:rsidRPr="00762FE7">
        <w:rPr>
          <w:rFonts w:ascii="Telefonica Text" w:hAnsi="Telefonica Text"/>
          <w:sz w:val="22"/>
          <w:szCs w:val="22"/>
          <w:lang w:val="es-ES"/>
        </w:rPr>
        <w:t xml:space="preserve">(climatizadoras, enfriadoras, etc.) </w:t>
      </w:r>
      <w:r w:rsidR="0001187D" w:rsidRPr="00762FE7">
        <w:rPr>
          <w:rFonts w:ascii="Telefonica Text" w:hAnsi="Telefonica Text"/>
          <w:sz w:val="22"/>
          <w:szCs w:val="22"/>
          <w:lang w:val="es-ES"/>
        </w:rPr>
        <w:t>del cliente</w:t>
      </w:r>
      <w:r w:rsidR="001E7280" w:rsidRPr="00762FE7">
        <w:rPr>
          <w:rFonts w:ascii="Telefonica Text" w:hAnsi="Telefonica Text"/>
          <w:sz w:val="22"/>
          <w:szCs w:val="22"/>
          <w:lang w:val="es-ES"/>
        </w:rPr>
        <w:t>, y modificar su comportamiento para reducir el consumo energético mientras se mantiene el nivel de servicio necesario (temperaturas, humedad, etc.)</w:t>
      </w:r>
      <w:r w:rsidR="00AB3688">
        <w:rPr>
          <w:rFonts w:ascii="Telefonica Text" w:hAnsi="Telefonica Text"/>
          <w:sz w:val="22"/>
          <w:szCs w:val="22"/>
          <w:lang w:val="es-ES"/>
        </w:rPr>
        <w:t>, con un sistema de gestión remota de edificios (BMS, Building Management System).</w:t>
      </w:r>
    </w:p>
    <w:p w:rsidR="000A3156" w:rsidRPr="00762FE7" w:rsidRDefault="000A3156" w:rsidP="00D1497D">
      <w:pPr>
        <w:spacing w:line="240" w:lineRule="exact"/>
        <w:ind w:firstLine="709"/>
        <w:jc w:val="both"/>
        <w:rPr>
          <w:rFonts w:ascii="Telefonica Text" w:hAnsi="Telefonica Text"/>
          <w:sz w:val="22"/>
          <w:szCs w:val="22"/>
          <w:lang w:val="es-ES"/>
        </w:rPr>
      </w:pPr>
    </w:p>
    <w:p w:rsidR="0003798B" w:rsidRPr="00762FE7" w:rsidRDefault="001E7280" w:rsidP="00D1497D">
      <w:pPr>
        <w:spacing w:line="240" w:lineRule="exact"/>
        <w:ind w:firstLine="709"/>
        <w:jc w:val="both"/>
        <w:rPr>
          <w:rFonts w:ascii="Telefonica Text" w:hAnsi="Telefonica Text"/>
          <w:bCs/>
          <w:spacing w:val="4"/>
          <w:sz w:val="22"/>
          <w:szCs w:val="22"/>
          <w:lang w:val="es-ES"/>
        </w:rPr>
      </w:pPr>
      <w:r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La </w:t>
      </w:r>
      <w:r w:rsidR="000A3156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Plataforma </w:t>
      </w:r>
      <w:r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incluye también un sistema de gestión energética </w:t>
      </w:r>
      <w:r w:rsidR="000A3156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(EMS) </w:t>
      </w:r>
      <w:r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que </w:t>
      </w:r>
      <w:r w:rsidR="000A3156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almacena y procesa los datos históricos de </w:t>
      </w:r>
      <w:r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las </w:t>
      </w:r>
      <w:r w:rsidR="000A3156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>mediciones</w:t>
      </w:r>
      <w:r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 y actuaciones realizadas. </w:t>
      </w:r>
      <w:r w:rsidR="00820958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>Este sistema permite</w:t>
      </w:r>
      <w:r w:rsidR="000A3156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 analiza</w:t>
      </w:r>
      <w:r w:rsidR="00820958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>r</w:t>
      </w:r>
      <w:r w:rsidR="000A3156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 </w:t>
      </w:r>
      <w:r w:rsidR="00FA2A12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>l</w:t>
      </w:r>
      <w:r w:rsidR="000A3156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>a evolución de los consumos de cada sede y propone</w:t>
      </w:r>
      <w:r w:rsidR="00820958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>r</w:t>
      </w:r>
      <w:r w:rsidR="000A3156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 nuevos modos de funcionamiento eficiente. Asimismo, u</w:t>
      </w:r>
      <w:r w:rsidR="0087426E" w:rsidRPr="00762FE7">
        <w:rPr>
          <w:rFonts w:ascii="Telefonica Text" w:hAnsi="Telefonica Text"/>
          <w:sz w:val="22"/>
          <w:szCs w:val="22"/>
          <w:lang w:val="es-ES"/>
        </w:rPr>
        <w:t>n cuadro de m</w:t>
      </w:r>
      <w:r w:rsidR="002A1A77" w:rsidRPr="00762FE7">
        <w:rPr>
          <w:rFonts w:ascii="Telefonica Text" w:hAnsi="Telefonica Text"/>
          <w:sz w:val="22"/>
          <w:szCs w:val="22"/>
          <w:lang w:val="es-ES"/>
        </w:rPr>
        <w:t xml:space="preserve">ando </w:t>
      </w:r>
      <w:r w:rsidR="0003798B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ejecutivo </w:t>
      </w:r>
      <w:r w:rsidR="000A3156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>p</w:t>
      </w:r>
      <w:r w:rsidR="0003798B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roporciona indicadores </w:t>
      </w:r>
      <w:r w:rsidR="00820958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técnicos y </w:t>
      </w:r>
      <w:r w:rsidR="0003798B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económicos </w:t>
      </w:r>
      <w:r w:rsidR="00820958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para </w:t>
      </w:r>
      <w:r w:rsidR="00AB3688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analizar </w:t>
      </w:r>
      <w:r w:rsidR="00820958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el </w:t>
      </w:r>
      <w:r w:rsidR="0003798B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consumo </w:t>
      </w:r>
      <w:r w:rsidR="00820958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en cada </w:t>
      </w:r>
      <w:r w:rsidR="0003798B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>ubicación</w:t>
      </w:r>
      <w:r w:rsidR="006F32C9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>,</w:t>
      </w:r>
      <w:r w:rsidR="000A3156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 </w:t>
      </w:r>
      <w:r w:rsidR="00820958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comparar consumos y </w:t>
      </w:r>
      <w:r w:rsidR="0003798B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>simula</w:t>
      </w:r>
      <w:r w:rsidR="00820958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>r su factura eléctrica</w:t>
      </w:r>
      <w:r w:rsidR="0003798B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>.</w:t>
      </w:r>
    </w:p>
    <w:p w:rsidR="004B49E8" w:rsidRPr="00762FE7" w:rsidRDefault="004B49E8" w:rsidP="00D1497D">
      <w:pPr>
        <w:spacing w:line="240" w:lineRule="exact"/>
        <w:ind w:firstLine="709"/>
        <w:jc w:val="both"/>
        <w:rPr>
          <w:rFonts w:ascii="Telefonica Text" w:hAnsi="Telefonica Text"/>
          <w:bCs/>
          <w:spacing w:val="4"/>
          <w:sz w:val="22"/>
          <w:szCs w:val="22"/>
          <w:lang w:val="es-ES"/>
        </w:rPr>
      </w:pPr>
    </w:p>
    <w:p w:rsidR="006A6FDF" w:rsidRPr="00762FE7" w:rsidRDefault="006A6FDF" w:rsidP="00D1497D">
      <w:pPr>
        <w:spacing w:line="240" w:lineRule="exact"/>
        <w:ind w:firstLine="709"/>
        <w:jc w:val="both"/>
        <w:rPr>
          <w:rFonts w:ascii="Telefonica Text" w:hAnsi="Telefonica Text"/>
          <w:bCs/>
          <w:spacing w:val="4"/>
          <w:sz w:val="22"/>
          <w:szCs w:val="22"/>
          <w:lang w:val="es-ES"/>
        </w:rPr>
      </w:pPr>
      <w:r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De esta gestión se obtienen ahorros de entre el 10% y el 30% en el consumo energético, dependiendo de la situación de partida de las instalaciones del cliente y de las políticas propias de cada </w:t>
      </w:r>
      <w:r w:rsidR="00AB3688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empresa o </w:t>
      </w:r>
      <w:r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>corporación.</w:t>
      </w:r>
    </w:p>
    <w:p w:rsidR="006A6FDF" w:rsidRPr="00762FE7" w:rsidRDefault="006A6FDF" w:rsidP="00D1497D">
      <w:pPr>
        <w:spacing w:line="240" w:lineRule="exact"/>
        <w:ind w:firstLine="709"/>
        <w:jc w:val="both"/>
        <w:rPr>
          <w:rFonts w:ascii="Telefonica Text" w:hAnsi="Telefonica Text"/>
          <w:bCs/>
          <w:spacing w:val="4"/>
          <w:sz w:val="22"/>
          <w:szCs w:val="22"/>
          <w:lang w:val="es-ES"/>
        </w:rPr>
      </w:pPr>
    </w:p>
    <w:p w:rsidR="004B49E8" w:rsidRPr="00762FE7" w:rsidRDefault="004B49E8" w:rsidP="00D1497D">
      <w:pPr>
        <w:spacing w:line="240" w:lineRule="exact"/>
        <w:ind w:firstLine="709"/>
        <w:jc w:val="both"/>
        <w:rPr>
          <w:rFonts w:ascii="Telefonica Text" w:hAnsi="Telefonica Text"/>
          <w:bCs/>
          <w:spacing w:val="4"/>
          <w:sz w:val="22"/>
          <w:szCs w:val="22"/>
          <w:lang w:val="es-ES"/>
        </w:rPr>
      </w:pPr>
      <w:r w:rsidRPr="00762FE7">
        <w:rPr>
          <w:rFonts w:ascii="Telefonica Text" w:hAnsi="Telefonica Text"/>
          <w:bCs/>
          <w:spacing w:val="4"/>
          <w:sz w:val="22"/>
          <w:szCs w:val="22"/>
        </w:rPr>
        <w:t>Telefónica cuenta con el aval de su</w:t>
      </w:r>
      <w:r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 amplia experiencia en desarrollos basados en </w:t>
      </w:r>
      <w:r w:rsidRPr="00762FE7">
        <w:rPr>
          <w:rFonts w:ascii="Telefonica Text" w:hAnsi="Telefonica Text"/>
          <w:sz w:val="22"/>
          <w:szCs w:val="22"/>
          <w:lang w:val="es-ES"/>
        </w:rPr>
        <w:t xml:space="preserve">tecnologías cloud computing y en comunicaciones (ADSL, fibra óptica, M2M, etc.) </w:t>
      </w:r>
      <w:r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que garantizan una excelente capacidad para almacenar, procesar y relacionar en tiempo real enormes cantidades de datos que generan información muy valiosa para tomar decisiones de negocio y hacer más eficientes los procesos. </w:t>
      </w:r>
    </w:p>
    <w:p w:rsidR="00487CBD" w:rsidRPr="00762FE7" w:rsidRDefault="00487CBD" w:rsidP="00D1497D">
      <w:pPr>
        <w:spacing w:line="240" w:lineRule="exact"/>
        <w:ind w:firstLine="709"/>
        <w:jc w:val="both"/>
        <w:rPr>
          <w:rFonts w:ascii="Telefonica Text" w:hAnsi="Telefonica Text"/>
          <w:bCs/>
          <w:spacing w:val="4"/>
          <w:sz w:val="22"/>
          <w:szCs w:val="22"/>
          <w:lang w:val="es-ES"/>
        </w:rPr>
      </w:pPr>
    </w:p>
    <w:p w:rsidR="008204B7" w:rsidRDefault="004B49E8" w:rsidP="00D1497D">
      <w:pPr>
        <w:spacing w:line="240" w:lineRule="exact"/>
        <w:ind w:firstLine="709"/>
        <w:jc w:val="both"/>
        <w:rPr>
          <w:rFonts w:ascii="Telefonica Text" w:hAnsi="Telefonica Text"/>
          <w:sz w:val="22"/>
          <w:szCs w:val="22"/>
          <w:lang w:val="es-ES"/>
        </w:rPr>
      </w:pPr>
      <w:r w:rsidRPr="00762FE7">
        <w:rPr>
          <w:rFonts w:ascii="Telefonica Text" w:hAnsi="Telefonica Text"/>
          <w:sz w:val="22"/>
          <w:szCs w:val="22"/>
          <w:lang w:val="es-ES"/>
        </w:rPr>
        <w:lastRenderedPageBreak/>
        <w:t xml:space="preserve">La compañía duplicó en 2015 el número de sede en las que están instaladas estas soluciones, y prevé tener un crecimiento </w:t>
      </w:r>
      <w:r w:rsidR="008D54DD">
        <w:rPr>
          <w:rFonts w:ascii="Telefonica Text" w:hAnsi="Telefonica Text"/>
          <w:sz w:val="22"/>
          <w:szCs w:val="22"/>
          <w:lang w:val="es-ES"/>
        </w:rPr>
        <w:t>similar en 2016</w:t>
      </w:r>
      <w:r w:rsidRPr="00762FE7">
        <w:rPr>
          <w:rFonts w:ascii="Telefonica Text" w:hAnsi="Telefonica Text"/>
          <w:sz w:val="22"/>
          <w:szCs w:val="22"/>
          <w:lang w:val="es-ES"/>
        </w:rPr>
        <w:t>.</w:t>
      </w:r>
    </w:p>
    <w:p w:rsidR="008D54DD" w:rsidRDefault="008D54DD" w:rsidP="00D1497D">
      <w:pPr>
        <w:spacing w:line="240" w:lineRule="exact"/>
        <w:ind w:firstLine="709"/>
        <w:jc w:val="both"/>
        <w:rPr>
          <w:rFonts w:ascii="Telefonica Text" w:hAnsi="Telefonica Text"/>
          <w:spacing w:val="4"/>
          <w:sz w:val="22"/>
          <w:szCs w:val="22"/>
        </w:rPr>
      </w:pPr>
    </w:p>
    <w:p w:rsidR="00175888" w:rsidRDefault="009F356F" w:rsidP="00D1497D">
      <w:pPr>
        <w:spacing w:line="240" w:lineRule="exact"/>
        <w:ind w:firstLine="709"/>
        <w:jc w:val="both"/>
        <w:rPr>
          <w:rFonts w:ascii="Telefonica Text" w:hAnsi="Telefonica Text"/>
          <w:spacing w:val="4"/>
          <w:sz w:val="22"/>
          <w:szCs w:val="22"/>
        </w:rPr>
      </w:pPr>
      <w:r w:rsidRPr="00762FE7">
        <w:rPr>
          <w:rFonts w:ascii="Telefonica Text" w:hAnsi="Telefonica Text"/>
          <w:spacing w:val="4"/>
          <w:sz w:val="22"/>
          <w:szCs w:val="22"/>
        </w:rPr>
        <w:t xml:space="preserve">Telefónica acaba de obtener el sello ESE plus, que la </w:t>
      </w:r>
      <w:r w:rsidR="00850E98" w:rsidRPr="00762FE7">
        <w:rPr>
          <w:rFonts w:ascii="Telefonica Text" w:hAnsi="Telefonica Text"/>
          <w:spacing w:val="4"/>
          <w:sz w:val="22"/>
          <w:szCs w:val="22"/>
        </w:rPr>
        <w:t xml:space="preserve">clasifica </w:t>
      </w:r>
      <w:r w:rsidRPr="00762FE7">
        <w:rPr>
          <w:rFonts w:ascii="Telefonica Text" w:hAnsi="Telefonica Text"/>
          <w:spacing w:val="4"/>
          <w:sz w:val="22"/>
          <w:szCs w:val="22"/>
        </w:rPr>
        <w:t xml:space="preserve">como </w:t>
      </w:r>
      <w:r w:rsidR="00175888">
        <w:rPr>
          <w:rFonts w:ascii="Telefonica Text" w:hAnsi="Telefonica Text"/>
          <w:spacing w:val="4"/>
          <w:sz w:val="22"/>
          <w:szCs w:val="22"/>
        </w:rPr>
        <w:t xml:space="preserve">una de las diez </w:t>
      </w:r>
      <w:r w:rsidRPr="00762FE7">
        <w:rPr>
          <w:rFonts w:ascii="Telefonica Text" w:hAnsi="Telefonica Text"/>
          <w:spacing w:val="4"/>
          <w:sz w:val="22"/>
          <w:szCs w:val="22"/>
        </w:rPr>
        <w:t>empresa</w:t>
      </w:r>
      <w:r w:rsidR="00175888">
        <w:rPr>
          <w:rFonts w:ascii="Telefonica Text" w:hAnsi="Telefonica Text"/>
          <w:spacing w:val="4"/>
          <w:sz w:val="22"/>
          <w:szCs w:val="22"/>
        </w:rPr>
        <w:t xml:space="preserve">s españolas </w:t>
      </w:r>
      <w:r w:rsidRPr="00762FE7">
        <w:rPr>
          <w:rFonts w:ascii="Telefonica Text" w:hAnsi="Telefonica Text"/>
          <w:spacing w:val="4"/>
          <w:sz w:val="22"/>
          <w:szCs w:val="22"/>
        </w:rPr>
        <w:t>de servicios energéticos para las especialidades de Iluminación, HVAC</w:t>
      </w:r>
      <w:r w:rsidR="001C3814" w:rsidRPr="00762FE7">
        <w:rPr>
          <w:rFonts w:ascii="Telefonica Text" w:hAnsi="Telefonica Text"/>
          <w:spacing w:val="4"/>
          <w:sz w:val="22"/>
          <w:szCs w:val="22"/>
        </w:rPr>
        <w:t xml:space="preserve"> (Calefacción, Ventilación y Aire Acondicionado)</w:t>
      </w:r>
      <w:r w:rsidRPr="00762FE7">
        <w:rPr>
          <w:rFonts w:ascii="Telefonica Text" w:hAnsi="Telefonica Text"/>
          <w:spacing w:val="4"/>
          <w:sz w:val="22"/>
          <w:szCs w:val="22"/>
        </w:rPr>
        <w:t xml:space="preserve"> y Regulación y Control, que concede la Asociación de Empresas de Servicios Energéticos (ANESE). </w:t>
      </w:r>
      <w:r w:rsidR="00D30A6D" w:rsidRPr="00762FE7">
        <w:rPr>
          <w:rFonts w:ascii="Telefonica Text" w:hAnsi="Telefonica Text"/>
          <w:spacing w:val="4"/>
          <w:sz w:val="22"/>
          <w:szCs w:val="22"/>
        </w:rPr>
        <w:t>Las empresas clasificadas con el sello ESE plus han demostrado su capacitación tanto tecnológica como de</w:t>
      </w:r>
      <w:r w:rsidR="001C3814" w:rsidRPr="00762FE7">
        <w:rPr>
          <w:rFonts w:ascii="Telefonica Text" w:hAnsi="Telefonica Text"/>
          <w:spacing w:val="4"/>
          <w:sz w:val="22"/>
          <w:szCs w:val="22"/>
        </w:rPr>
        <w:t xml:space="preserve"> su</w:t>
      </w:r>
      <w:r w:rsidR="00D30A6D" w:rsidRPr="00762FE7">
        <w:rPr>
          <w:rFonts w:ascii="Telefonica Text" w:hAnsi="Telefonica Text"/>
          <w:spacing w:val="4"/>
          <w:sz w:val="22"/>
          <w:szCs w:val="22"/>
        </w:rPr>
        <w:t xml:space="preserve"> personal, y además cuentan ya con contratos de garantía de ahorros con clientes de un volumen significativo. </w:t>
      </w:r>
    </w:p>
    <w:p w:rsidR="00175888" w:rsidRDefault="00175888" w:rsidP="00D1497D">
      <w:pPr>
        <w:spacing w:line="240" w:lineRule="exact"/>
        <w:ind w:firstLine="709"/>
        <w:jc w:val="both"/>
        <w:rPr>
          <w:rFonts w:ascii="Telefonica Text" w:hAnsi="Telefonica Text"/>
          <w:spacing w:val="4"/>
          <w:sz w:val="22"/>
          <w:szCs w:val="22"/>
        </w:rPr>
      </w:pPr>
    </w:p>
    <w:p w:rsidR="009F356F" w:rsidRPr="00762FE7" w:rsidRDefault="009F356F" w:rsidP="00D1497D">
      <w:pPr>
        <w:spacing w:line="240" w:lineRule="exact"/>
        <w:ind w:firstLine="709"/>
        <w:jc w:val="both"/>
        <w:rPr>
          <w:rFonts w:ascii="Telefonica Text" w:hAnsi="Telefonica Text"/>
          <w:spacing w:val="4"/>
          <w:sz w:val="22"/>
          <w:szCs w:val="22"/>
        </w:rPr>
      </w:pPr>
      <w:r w:rsidRPr="00762FE7">
        <w:rPr>
          <w:rFonts w:ascii="Telefonica Text" w:hAnsi="Telefonica Text"/>
          <w:spacing w:val="4"/>
          <w:sz w:val="22"/>
          <w:szCs w:val="22"/>
        </w:rPr>
        <w:t xml:space="preserve">Esta </w:t>
      </w:r>
      <w:r w:rsidR="00D30A6D" w:rsidRPr="00762FE7">
        <w:rPr>
          <w:rFonts w:ascii="Telefonica Text" w:hAnsi="Telefonica Text"/>
          <w:spacing w:val="4"/>
          <w:sz w:val="22"/>
          <w:szCs w:val="22"/>
        </w:rPr>
        <w:t>clasificación</w:t>
      </w:r>
      <w:r w:rsidR="00175888">
        <w:rPr>
          <w:rFonts w:ascii="Telefonica Text" w:hAnsi="Telefonica Text"/>
          <w:spacing w:val="4"/>
          <w:sz w:val="22"/>
          <w:szCs w:val="22"/>
        </w:rPr>
        <w:t xml:space="preserve"> s</w:t>
      </w:r>
      <w:r w:rsidR="006F32C9" w:rsidRPr="00762FE7">
        <w:rPr>
          <w:rFonts w:ascii="Telefonica Text" w:hAnsi="Telefonica Text"/>
          <w:spacing w:val="4"/>
          <w:sz w:val="22"/>
          <w:szCs w:val="22"/>
        </w:rPr>
        <w:t xml:space="preserve">upone </w:t>
      </w:r>
      <w:r w:rsidR="00D30A6D" w:rsidRPr="00762FE7">
        <w:rPr>
          <w:rFonts w:ascii="Telefonica Text" w:hAnsi="Telefonica Text"/>
          <w:spacing w:val="4"/>
          <w:sz w:val="22"/>
          <w:szCs w:val="22"/>
        </w:rPr>
        <w:t>un aval -</w:t>
      </w:r>
      <w:r w:rsidRPr="00762FE7">
        <w:rPr>
          <w:rFonts w:ascii="Telefonica Text" w:hAnsi="Telefonica Text"/>
          <w:spacing w:val="4"/>
          <w:sz w:val="22"/>
          <w:szCs w:val="22"/>
        </w:rPr>
        <w:t>respaldad</w:t>
      </w:r>
      <w:r w:rsidR="00D30A6D" w:rsidRPr="00762FE7">
        <w:rPr>
          <w:rFonts w:ascii="Telefonica Text" w:hAnsi="Telefonica Text"/>
          <w:spacing w:val="4"/>
          <w:sz w:val="22"/>
          <w:szCs w:val="22"/>
        </w:rPr>
        <w:t>o</w:t>
      </w:r>
      <w:r w:rsidRPr="00762FE7">
        <w:rPr>
          <w:rFonts w:ascii="Telefonica Text" w:hAnsi="Telefonica Text"/>
          <w:spacing w:val="4"/>
          <w:sz w:val="22"/>
          <w:szCs w:val="22"/>
        </w:rPr>
        <w:t xml:space="preserve"> por una auditoría independiente</w:t>
      </w:r>
      <w:r w:rsidR="00D30A6D" w:rsidRPr="00762FE7">
        <w:rPr>
          <w:rFonts w:ascii="Telefonica Text" w:hAnsi="Telefonica Text"/>
          <w:spacing w:val="4"/>
          <w:sz w:val="22"/>
          <w:szCs w:val="22"/>
        </w:rPr>
        <w:t>-</w:t>
      </w:r>
      <w:r w:rsidRPr="00762FE7">
        <w:rPr>
          <w:rFonts w:ascii="Telefonica Text" w:hAnsi="Telefonica Text"/>
          <w:spacing w:val="4"/>
          <w:sz w:val="22"/>
          <w:szCs w:val="22"/>
        </w:rPr>
        <w:t xml:space="preserve"> de la experiencia, metodología, formación y tecnología por parte de las empresas de servicios energéticos. </w:t>
      </w:r>
    </w:p>
    <w:p w:rsidR="00487CBD" w:rsidRPr="00762FE7" w:rsidRDefault="00487CBD" w:rsidP="00D1497D">
      <w:pPr>
        <w:spacing w:line="240" w:lineRule="exact"/>
        <w:ind w:firstLine="709"/>
        <w:jc w:val="both"/>
        <w:rPr>
          <w:rFonts w:ascii="Telefonica Text" w:hAnsi="Telefonica Text"/>
          <w:spacing w:val="4"/>
          <w:sz w:val="22"/>
          <w:szCs w:val="22"/>
        </w:rPr>
      </w:pPr>
    </w:p>
    <w:p w:rsidR="009F356F" w:rsidRPr="00762FE7" w:rsidRDefault="009F356F" w:rsidP="00D1497D">
      <w:pPr>
        <w:spacing w:line="240" w:lineRule="exact"/>
        <w:jc w:val="both"/>
        <w:rPr>
          <w:rFonts w:ascii="Telefonica Text" w:hAnsi="Telefonica Text"/>
          <w:b/>
          <w:spacing w:val="4"/>
          <w:sz w:val="22"/>
          <w:szCs w:val="22"/>
          <w:u w:val="single"/>
        </w:rPr>
      </w:pPr>
      <w:r w:rsidRPr="00762FE7">
        <w:rPr>
          <w:rFonts w:ascii="Telefonica Text" w:hAnsi="Telefonica Text"/>
          <w:b/>
          <w:spacing w:val="4"/>
          <w:sz w:val="22"/>
          <w:szCs w:val="22"/>
          <w:u w:val="single"/>
        </w:rPr>
        <w:t>Estrategia Telefónica en materia de Eficiencia Energética</w:t>
      </w:r>
    </w:p>
    <w:p w:rsidR="00487CBD" w:rsidRPr="00762FE7" w:rsidRDefault="00487CBD" w:rsidP="00D1497D">
      <w:pPr>
        <w:spacing w:line="240" w:lineRule="exact"/>
        <w:jc w:val="both"/>
        <w:rPr>
          <w:rFonts w:ascii="Telefonica Text" w:hAnsi="Telefonica Text"/>
          <w:b/>
          <w:spacing w:val="4"/>
          <w:sz w:val="22"/>
          <w:szCs w:val="22"/>
          <w:u w:val="single"/>
        </w:rPr>
      </w:pPr>
    </w:p>
    <w:p w:rsidR="00AE1A9B" w:rsidRPr="00762FE7" w:rsidRDefault="00AE1A9B" w:rsidP="00D1497D">
      <w:pPr>
        <w:spacing w:line="240" w:lineRule="exact"/>
        <w:ind w:firstLine="709"/>
        <w:jc w:val="both"/>
        <w:rPr>
          <w:color w:val="1F497D"/>
          <w:sz w:val="22"/>
          <w:szCs w:val="22"/>
          <w:lang w:val="es-ES" w:eastAsia="en-US"/>
        </w:rPr>
      </w:pPr>
      <w:r w:rsidRPr="00762FE7">
        <w:rPr>
          <w:rFonts w:ascii="Telefonica Text" w:hAnsi="Telefonica Text"/>
          <w:spacing w:val="4"/>
          <w:sz w:val="22"/>
          <w:szCs w:val="22"/>
        </w:rPr>
        <w:t xml:space="preserve">Telefónica también trabaja para promover internamente la eficiencia energética y el uso de la energía renovable con el fin de reducir las emisiones de Gases de Efecto Invernadero (GEI) en todas sus operaciones y procesos. De hecho, se propone reducir </w:t>
      </w:r>
      <w:r w:rsidR="004967AB" w:rsidRPr="00762FE7">
        <w:rPr>
          <w:rFonts w:ascii="Telefonica Text" w:hAnsi="Telefonica Text"/>
          <w:spacing w:val="4"/>
          <w:sz w:val="22"/>
          <w:szCs w:val="22"/>
        </w:rPr>
        <w:t xml:space="preserve">100.000 toneladas de </w:t>
      </w:r>
      <w:r w:rsidRPr="00762FE7">
        <w:rPr>
          <w:rFonts w:ascii="Telefonica Text" w:hAnsi="Telefonica Text"/>
          <w:spacing w:val="4"/>
          <w:sz w:val="22"/>
          <w:szCs w:val="22"/>
        </w:rPr>
        <w:t>emisiones de CO2 por acceso equivalente en el periodo 2010 – 20</w:t>
      </w:r>
      <w:r w:rsidR="00762FE7" w:rsidRPr="00762FE7">
        <w:rPr>
          <w:rFonts w:ascii="Telefonica Text" w:hAnsi="Telefonica Text"/>
          <w:spacing w:val="4"/>
          <w:sz w:val="22"/>
          <w:szCs w:val="22"/>
        </w:rPr>
        <w:t>17, lo que equivale a un 5% de sus emisiones totales en el año base</w:t>
      </w:r>
      <w:r w:rsidRPr="00762FE7">
        <w:rPr>
          <w:rFonts w:ascii="Telefonica Text" w:hAnsi="Telefonica Text"/>
          <w:spacing w:val="4"/>
          <w:sz w:val="22"/>
          <w:szCs w:val="22"/>
        </w:rPr>
        <w:t>.</w:t>
      </w:r>
      <w:r w:rsidRPr="00762FE7">
        <w:rPr>
          <w:color w:val="1F497D"/>
          <w:sz w:val="22"/>
          <w:szCs w:val="22"/>
        </w:rPr>
        <w:t xml:space="preserve"> </w:t>
      </w:r>
    </w:p>
    <w:p w:rsidR="00AE1A9B" w:rsidRPr="00762FE7" w:rsidRDefault="00AE1A9B" w:rsidP="00D1497D">
      <w:pPr>
        <w:spacing w:line="240" w:lineRule="exact"/>
        <w:rPr>
          <w:color w:val="1F497D"/>
          <w:sz w:val="22"/>
          <w:szCs w:val="22"/>
        </w:rPr>
      </w:pPr>
    </w:p>
    <w:p w:rsidR="004967AB" w:rsidRPr="00762FE7" w:rsidRDefault="00AE1A9B" w:rsidP="00D1497D">
      <w:pPr>
        <w:spacing w:line="240" w:lineRule="exact"/>
        <w:ind w:firstLine="709"/>
        <w:jc w:val="both"/>
        <w:rPr>
          <w:rFonts w:ascii="Telefonica Text" w:hAnsi="Telefonica Text"/>
          <w:spacing w:val="4"/>
          <w:sz w:val="22"/>
          <w:szCs w:val="22"/>
        </w:rPr>
      </w:pPr>
      <w:r w:rsidRPr="00762FE7">
        <w:rPr>
          <w:rFonts w:ascii="Telefonica Text" w:hAnsi="Telefonica Text"/>
          <w:spacing w:val="4"/>
          <w:sz w:val="22"/>
          <w:szCs w:val="22"/>
        </w:rPr>
        <w:t xml:space="preserve">Consciente de que las inversiones y las estrategias empresariales dependen cada vez más de la energía y del uso eficiente de la misma, Telefónica </w:t>
      </w:r>
      <w:r w:rsidR="00D1497D">
        <w:rPr>
          <w:rFonts w:ascii="Telefonica Text" w:hAnsi="Telefonica Text"/>
          <w:spacing w:val="4"/>
          <w:sz w:val="22"/>
          <w:szCs w:val="22"/>
        </w:rPr>
        <w:t xml:space="preserve">puso </w:t>
      </w:r>
      <w:r w:rsidRPr="00762FE7">
        <w:rPr>
          <w:rFonts w:ascii="Telefonica Text" w:hAnsi="Telefonica Text"/>
          <w:spacing w:val="4"/>
          <w:sz w:val="22"/>
          <w:szCs w:val="22"/>
        </w:rPr>
        <w:t xml:space="preserve">en marcha en los últimos cuatro años 157 proyectos de eficiencia energética con los que </w:t>
      </w:r>
      <w:r w:rsidR="00D1497D">
        <w:rPr>
          <w:rFonts w:ascii="Telefonica Text" w:hAnsi="Telefonica Text"/>
          <w:spacing w:val="4"/>
          <w:sz w:val="22"/>
          <w:szCs w:val="22"/>
        </w:rPr>
        <w:t>ahorró</w:t>
      </w:r>
      <w:r w:rsidRPr="00762FE7">
        <w:rPr>
          <w:rFonts w:ascii="Telefonica Text" w:hAnsi="Telefonica Text"/>
          <w:spacing w:val="4"/>
          <w:sz w:val="22"/>
          <w:szCs w:val="22"/>
        </w:rPr>
        <w:t xml:space="preserve"> </w:t>
      </w:r>
      <w:r w:rsidR="00D1497D">
        <w:rPr>
          <w:rFonts w:ascii="Telefonica Text" w:hAnsi="Telefonica Text"/>
          <w:spacing w:val="4"/>
          <w:sz w:val="22"/>
          <w:szCs w:val="22"/>
        </w:rPr>
        <w:t xml:space="preserve">unos </w:t>
      </w:r>
      <w:r w:rsidRPr="00762FE7">
        <w:rPr>
          <w:rFonts w:ascii="Telefonica Text" w:hAnsi="Telefonica Text"/>
          <w:spacing w:val="4"/>
          <w:sz w:val="22"/>
          <w:szCs w:val="22"/>
        </w:rPr>
        <w:t>329 GWh - equivalente al consumo de 33.000 hogares en un año- y 41 millones de euros en el gasto anual de electricidad</w:t>
      </w:r>
      <w:r w:rsidR="004967AB" w:rsidRPr="00762FE7">
        <w:rPr>
          <w:rFonts w:ascii="Telefonica Text" w:hAnsi="Telefonica Text"/>
          <w:spacing w:val="4"/>
          <w:sz w:val="22"/>
          <w:szCs w:val="22"/>
        </w:rPr>
        <w:t xml:space="preserve">. </w:t>
      </w:r>
      <w:r w:rsidR="008D54DD">
        <w:rPr>
          <w:rFonts w:ascii="Telefonica Text" w:hAnsi="Telefonica Text"/>
          <w:spacing w:val="4"/>
          <w:sz w:val="22"/>
          <w:szCs w:val="22"/>
        </w:rPr>
        <w:t xml:space="preserve">Del mismo modo, </w:t>
      </w:r>
      <w:r w:rsidR="004967AB" w:rsidRPr="00762FE7">
        <w:rPr>
          <w:rFonts w:ascii="Telefonica Text" w:hAnsi="Telefonica Text"/>
          <w:spacing w:val="4"/>
          <w:sz w:val="22"/>
          <w:szCs w:val="22"/>
        </w:rPr>
        <w:t>la compañía ha evitado la emisión  de 101 kt CO2</w:t>
      </w:r>
      <w:r w:rsidR="00762FE7" w:rsidRPr="00762FE7">
        <w:rPr>
          <w:rFonts w:ascii="Telefonica Text" w:hAnsi="Telefonica Text"/>
          <w:spacing w:val="4"/>
          <w:sz w:val="22"/>
          <w:szCs w:val="22"/>
        </w:rPr>
        <w:t>eq</w:t>
      </w:r>
      <w:r w:rsidR="004967AB" w:rsidRPr="00762FE7">
        <w:rPr>
          <w:rFonts w:ascii="Telefonica Text" w:hAnsi="Telefonica Text"/>
          <w:spacing w:val="4"/>
          <w:sz w:val="22"/>
          <w:szCs w:val="22"/>
        </w:rPr>
        <w:t>.</w:t>
      </w:r>
      <w:r w:rsidR="00D1497D">
        <w:rPr>
          <w:rFonts w:ascii="Telefonica Text" w:hAnsi="Telefonica Text"/>
          <w:spacing w:val="4"/>
          <w:sz w:val="22"/>
          <w:szCs w:val="22"/>
        </w:rPr>
        <w:t xml:space="preserve"> </w:t>
      </w:r>
    </w:p>
    <w:p w:rsidR="004967AB" w:rsidRPr="00762FE7" w:rsidRDefault="004967AB" w:rsidP="00D1497D">
      <w:pPr>
        <w:spacing w:line="240" w:lineRule="exact"/>
        <w:jc w:val="both"/>
        <w:rPr>
          <w:rFonts w:ascii="Telefonica Text" w:hAnsi="Telefonica Text"/>
          <w:spacing w:val="4"/>
          <w:sz w:val="22"/>
          <w:szCs w:val="22"/>
          <w:lang w:val="es-ES"/>
        </w:rPr>
      </w:pPr>
    </w:p>
    <w:p w:rsidR="00762FE7" w:rsidRPr="00762FE7" w:rsidRDefault="00762FE7" w:rsidP="00D1497D">
      <w:pPr>
        <w:spacing w:line="240" w:lineRule="exact"/>
        <w:ind w:firstLine="709"/>
        <w:jc w:val="both"/>
        <w:rPr>
          <w:rFonts w:ascii="Telefonica Text" w:hAnsi="Telefonica Text"/>
          <w:sz w:val="22"/>
          <w:szCs w:val="22"/>
        </w:rPr>
      </w:pPr>
      <w:r w:rsidRPr="00762FE7">
        <w:rPr>
          <w:rFonts w:ascii="Telefonica Text" w:hAnsi="Telefonica Text"/>
          <w:spacing w:val="4"/>
          <w:sz w:val="22"/>
          <w:szCs w:val="22"/>
        </w:rPr>
        <w:t xml:space="preserve">En concreto en España, </w:t>
      </w:r>
      <w:r w:rsidR="00E416C5">
        <w:rPr>
          <w:rFonts w:ascii="Telefonica Text" w:hAnsi="Telefonica Text"/>
          <w:spacing w:val="4"/>
          <w:sz w:val="22"/>
          <w:szCs w:val="22"/>
        </w:rPr>
        <w:t xml:space="preserve">en ese mismo período, </w:t>
      </w:r>
      <w:r w:rsidRPr="00762FE7">
        <w:rPr>
          <w:rFonts w:ascii="Telefonica Text" w:hAnsi="Telefonica Text"/>
          <w:spacing w:val="4"/>
          <w:sz w:val="22"/>
          <w:szCs w:val="22"/>
        </w:rPr>
        <w:t xml:space="preserve">a compañía ahorró 9 </w:t>
      </w:r>
      <w:bookmarkStart w:id="0" w:name="_GoBack"/>
      <w:bookmarkEnd w:id="0"/>
      <w:r w:rsidRPr="00762FE7">
        <w:rPr>
          <w:rFonts w:ascii="Telefonica Text" w:hAnsi="Telefonica Text"/>
          <w:spacing w:val="4"/>
          <w:sz w:val="22"/>
          <w:szCs w:val="22"/>
        </w:rPr>
        <w:t xml:space="preserve">GWh y 3,8 millones de euros en el </w:t>
      </w:r>
      <w:r w:rsidRPr="00762FE7">
        <w:rPr>
          <w:rFonts w:ascii="Telefonica Text" w:hAnsi="Telefonica Text"/>
          <w:sz w:val="22"/>
          <w:szCs w:val="22"/>
        </w:rPr>
        <w:t xml:space="preserve">gasto anual de electricidad y </w:t>
      </w:r>
      <w:r w:rsidR="00E416C5">
        <w:rPr>
          <w:rFonts w:ascii="Telefonica Text" w:hAnsi="Telefonica Text"/>
          <w:sz w:val="22"/>
          <w:szCs w:val="22"/>
        </w:rPr>
        <w:t xml:space="preserve">evitó la emisión de </w:t>
      </w:r>
      <w:r w:rsidRPr="00762FE7">
        <w:rPr>
          <w:rFonts w:ascii="Telefonica Text" w:hAnsi="Telefonica Text"/>
          <w:sz w:val="22"/>
          <w:szCs w:val="22"/>
        </w:rPr>
        <w:t>14.400 toneladas de CO2eq</w:t>
      </w:r>
      <w:r w:rsidR="00E416C5">
        <w:rPr>
          <w:rFonts w:ascii="Telefonica Text" w:hAnsi="Telefonica Text"/>
          <w:sz w:val="22"/>
          <w:szCs w:val="22"/>
        </w:rPr>
        <w:t xml:space="preserve">. Además mantiene </w:t>
      </w:r>
      <w:r w:rsidRPr="00762FE7">
        <w:rPr>
          <w:rFonts w:ascii="Telefonica Text" w:hAnsi="Telefonica Text"/>
          <w:sz w:val="22"/>
          <w:szCs w:val="22"/>
        </w:rPr>
        <w:t>el compromiso de  reducir estas en 33.000 toneladas, lo que equivale al 7% de las emisiones en el año base</w:t>
      </w:r>
    </w:p>
    <w:p w:rsidR="00762FE7" w:rsidRDefault="00762FE7" w:rsidP="00D1497D">
      <w:pPr>
        <w:spacing w:line="240" w:lineRule="exact"/>
        <w:ind w:firstLine="709"/>
        <w:jc w:val="both"/>
        <w:rPr>
          <w:rFonts w:ascii="Telefonica Text" w:hAnsi="Telefonica Text"/>
          <w:spacing w:val="4"/>
          <w:sz w:val="22"/>
          <w:szCs w:val="22"/>
        </w:rPr>
      </w:pPr>
    </w:p>
    <w:p w:rsidR="00AE1A9B" w:rsidRPr="00762FE7" w:rsidRDefault="004967AB" w:rsidP="00D1497D">
      <w:pPr>
        <w:spacing w:line="240" w:lineRule="exact"/>
        <w:ind w:firstLine="709"/>
        <w:jc w:val="both"/>
        <w:rPr>
          <w:rFonts w:ascii="Telefonica Text" w:hAnsi="Telefonica Text"/>
          <w:sz w:val="22"/>
          <w:szCs w:val="22"/>
        </w:rPr>
      </w:pPr>
      <w:r w:rsidRPr="00762FE7">
        <w:rPr>
          <w:rFonts w:ascii="Telefonica Text" w:hAnsi="Telefonica Text"/>
          <w:spacing w:val="4"/>
          <w:sz w:val="22"/>
          <w:szCs w:val="22"/>
        </w:rPr>
        <w:t xml:space="preserve">Actualmente, </w:t>
      </w:r>
      <w:r w:rsidR="00AE1A9B" w:rsidRPr="00762FE7">
        <w:rPr>
          <w:rFonts w:ascii="Telefonica Text" w:hAnsi="Telefonica Text"/>
          <w:spacing w:val="4"/>
          <w:sz w:val="22"/>
          <w:szCs w:val="22"/>
        </w:rPr>
        <w:t>la energía renovable ya representa el 15% del consumo de la multinacional</w:t>
      </w:r>
      <w:r w:rsidRPr="00762FE7">
        <w:rPr>
          <w:rFonts w:ascii="Telefonica Text" w:hAnsi="Telefonica Text"/>
          <w:spacing w:val="4"/>
          <w:sz w:val="22"/>
          <w:szCs w:val="22"/>
        </w:rPr>
        <w:t xml:space="preserve"> y los </w:t>
      </w:r>
      <w:r w:rsidR="00AE1A9B" w:rsidRPr="00762FE7">
        <w:rPr>
          <w:rFonts w:ascii="Telefonica Text" w:hAnsi="Telefonica Text"/>
          <w:i/>
          <w:iCs/>
          <w:sz w:val="22"/>
          <w:szCs w:val="22"/>
        </w:rPr>
        <w:t>energy managers</w:t>
      </w:r>
      <w:r w:rsidR="00AE1A9B" w:rsidRPr="00762FE7">
        <w:rPr>
          <w:rFonts w:ascii="Telefonica Text" w:hAnsi="Telefonica Text"/>
          <w:sz w:val="22"/>
          <w:szCs w:val="22"/>
        </w:rPr>
        <w:t xml:space="preserve"> del grupo trabajan en un plan para reducir el OPEX en energía en 50 millones de euros entre 2014 y 2017. </w:t>
      </w:r>
    </w:p>
    <w:p w:rsidR="009C4374" w:rsidRPr="00762FE7" w:rsidRDefault="009C4374" w:rsidP="00D1497D">
      <w:pPr>
        <w:spacing w:line="240" w:lineRule="exact"/>
        <w:jc w:val="both"/>
        <w:rPr>
          <w:rFonts w:ascii="Telefonica Text" w:hAnsi="Telefonica Text"/>
          <w:sz w:val="22"/>
          <w:szCs w:val="22"/>
        </w:rPr>
      </w:pPr>
    </w:p>
    <w:p w:rsidR="00487CBD" w:rsidRPr="00762FE7" w:rsidRDefault="00487CBD" w:rsidP="00D1497D">
      <w:pPr>
        <w:spacing w:line="240" w:lineRule="exact"/>
        <w:ind w:firstLine="709"/>
        <w:jc w:val="both"/>
        <w:rPr>
          <w:rFonts w:ascii="Telefonica Text" w:hAnsi="Telefonica Text"/>
          <w:bCs/>
          <w:spacing w:val="4"/>
          <w:sz w:val="22"/>
          <w:szCs w:val="22"/>
          <w:lang w:val="es-EC"/>
        </w:rPr>
      </w:pPr>
      <w:r w:rsidRPr="00762FE7">
        <w:rPr>
          <w:rFonts w:ascii="Telefonica Text" w:hAnsi="Telefonica Text"/>
          <w:bCs/>
          <w:spacing w:val="4"/>
          <w:sz w:val="22"/>
          <w:szCs w:val="22"/>
          <w:lang w:val="es-EC"/>
        </w:rPr>
        <w:t>El Proyecto Global de Eficiencia Energética 2010-2020 de Telefónica acaba de ser nominado como finalista a los Global Mobile Awards que otorga anualmente el GSMA y que se fallarán el próximo 23 de febrero en el transcurso de Mobile World Congress de Barcelona.</w:t>
      </w:r>
    </w:p>
    <w:p w:rsidR="00487CBD" w:rsidRPr="00762FE7" w:rsidRDefault="00487CBD" w:rsidP="00D1497D">
      <w:pPr>
        <w:spacing w:line="240" w:lineRule="exact"/>
        <w:ind w:firstLine="709"/>
        <w:jc w:val="both"/>
        <w:rPr>
          <w:rFonts w:ascii="Telefonica Text" w:hAnsi="Telefonica Text"/>
          <w:bCs/>
          <w:spacing w:val="4"/>
          <w:sz w:val="22"/>
          <w:szCs w:val="22"/>
          <w:lang w:val="es-EC"/>
        </w:rPr>
      </w:pPr>
    </w:p>
    <w:p w:rsidR="00AE1A9B" w:rsidRPr="00762FE7" w:rsidRDefault="00AE1A9B" w:rsidP="00D1497D">
      <w:pPr>
        <w:spacing w:line="240" w:lineRule="exact"/>
        <w:ind w:firstLine="709"/>
        <w:jc w:val="both"/>
        <w:rPr>
          <w:rFonts w:ascii="Telefonica Text" w:hAnsi="Telefonica Text"/>
          <w:spacing w:val="4"/>
          <w:sz w:val="22"/>
          <w:szCs w:val="22"/>
        </w:rPr>
      </w:pPr>
      <w:r w:rsidRPr="00762FE7">
        <w:rPr>
          <w:rFonts w:ascii="Telefonica Text" w:hAnsi="Telefonica Text"/>
          <w:spacing w:val="4"/>
          <w:sz w:val="22"/>
          <w:szCs w:val="22"/>
          <w:lang w:val="es-EC"/>
        </w:rPr>
        <w:t xml:space="preserve">La compañía es consciente de su gran potencial para reducir el impacto ambiental en el resto de industrias y de que las TIC son cada vez más fundamentales para conseguir una economía baja en carbono,  y por ello ha diseñado una </w:t>
      </w:r>
      <w:r w:rsidRPr="00762FE7">
        <w:rPr>
          <w:rFonts w:ascii="Telefonica Text" w:hAnsi="Telefonica Text"/>
          <w:spacing w:val="4"/>
          <w:sz w:val="22"/>
          <w:szCs w:val="22"/>
        </w:rPr>
        <w:t xml:space="preserve">estrategia de Green TIC y Medio Ambiente que tiene como objetivos convergentes: promover la eficiencia energética y desarrollar soluciones Green TIC competitivas para mejorar la ecoeficiencia de sus clientes </w:t>
      </w:r>
    </w:p>
    <w:p w:rsidR="00AE1A9B" w:rsidRPr="00762FE7" w:rsidRDefault="00AE1A9B" w:rsidP="00D1497D">
      <w:pPr>
        <w:spacing w:line="240" w:lineRule="exact"/>
        <w:ind w:firstLine="709"/>
        <w:jc w:val="both"/>
        <w:rPr>
          <w:rFonts w:ascii="Telefonica Text" w:hAnsi="Telefonica Text"/>
          <w:spacing w:val="4"/>
          <w:sz w:val="22"/>
          <w:szCs w:val="22"/>
          <w:lang w:val="es-ES" w:eastAsia="en-US"/>
        </w:rPr>
      </w:pPr>
    </w:p>
    <w:p w:rsidR="003E474A" w:rsidRPr="00762FE7" w:rsidRDefault="007C66F5" w:rsidP="00D1497D">
      <w:pPr>
        <w:spacing w:line="240" w:lineRule="exact"/>
        <w:ind w:firstLine="709"/>
        <w:jc w:val="both"/>
        <w:rPr>
          <w:rFonts w:ascii="Telefonica Text" w:hAnsi="Telefonica Text"/>
          <w:bCs/>
          <w:spacing w:val="4"/>
          <w:sz w:val="22"/>
          <w:szCs w:val="22"/>
          <w:lang w:val="es-ES"/>
        </w:rPr>
      </w:pPr>
      <w:r w:rsidRPr="00762FE7">
        <w:rPr>
          <w:rFonts w:ascii="Telefonica Text" w:hAnsi="Telefonica Text"/>
          <w:spacing w:val="4"/>
          <w:sz w:val="22"/>
          <w:szCs w:val="22"/>
          <w:lang w:val="es-ES"/>
        </w:rPr>
        <w:t xml:space="preserve">El concepto </w:t>
      </w:r>
      <w:r w:rsidRPr="00762FE7">
        <w:rPr>
          <w:rFonts w:ascii="Telefonica Text" w:hAnsi="Telefonica Text"/>
          <w:i/>
          <w:iCs/>
          <w:spacing w:val="4"/>
          <w:sz w:val="22"/>
          <w:szCs w:val="22"/>
          <w:lang w:val="es-ES"/>
        </w:rPr>
        <w:t>Smart Building</w:t>
      </w:r>
      <w:r w:rsidRPr="00762FE7">
        <w:rPr>
          <w:rFonts w:ascii="Telefonica Text" w:hAnsi="Telefonica Text"/>
          <w:spacing w:val="4"/>
          <w:sz w:val="22"/>
          <w:szCs w:val="22"/>
          <w:lang w:val="es-ES"/>
        </w:rPr>
        <w:t xml:space="preserve">, cuyos servicios puestos en marcha en 2014 generaron a la compañía 193 millones de euros de ingresos, está detrás del </w:t>
      </w:r>
      <w:r w:rsidR="009F356F" w:rsidRPr="00762FE7">
        <w:rPr>
          <w:rFonts w:ascii="Telefonica Text" w:hAnsi="Telefonica Text"/>
          <w:spacing w:val="4"/>
          <w:sz w:val="22"/>
          <w:szCs w:val="22"/>
          <w:lang w:val="es-ES"/>
        </w:rPr>
        <w:t>portfolio</w:t>
      </w:r>
      <w:r w:rsidR="003E474A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 de soluciones de eficiencia energética </w:t>
      </w:r>
      <w:r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para empresas, </w:t>
      </w:r>
      <w:r w:rsidR="00CF55BC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>que incentiva</w:t>
      </w:r>
      <w:r w:rsidR="003E474A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 una mejor gestión de recursos escasos como el agua y la energía, contribuye a la ecoeficiencia de distintos sectores industriales y favorec</w:t>
      </w:r>
      <w:r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>e</w:t>
      </w:r>
      <w:r w:rsidR="003E474A" w:rsidRPr="00762FE7">
        <w:rPr>
          <w:rFonts w:ascii="Telefonica Text" w:hAnsi="Telefonica Text"/>
          <w:bCs/>
          <w:spacing w:val="4"/>
          <w:sz w:val="22"/>
          <w:szCs w:val="22"/>
          <w:lang w:val="es-ES"/>
        </w:rPr>
        <w:t xml:space="preserve"> la sostenibilidad de las ciudades. </w:t>
      </w:r>
    </w:p>
    <w:p w:rsidR="00487CBD" w:rsidRPr="009F356F" w:rsidRDefault="00487CBD" w:rsidP="00D1497D">
      <w:pPr>
        <w:spacing w:line="240" w:lineRule="exact"/>
        <w:ind w:firstLine="709"/>
        <w:jc w:val="both"/>
        <w:rPr>
          <w:rFonts w:ascii="Telefonica Text" w:hAnsi="Telefonica Text"/>
          <w:spacing w:val="4"/>
          <w:sz w:val="22"/>
          <w:szCs w:val="22"/>
        </w:rPr>
      </w:pPr>
    </w:p>
    <w:sectPr w:rsidR="00487CBD" w:rsidRPr="009F356F" w:rsidSect="00175888">
      <w:headerReference w:type="default" r:id="rId7"/>
      <w:footerReference w:type="default" r:id="rId8"/>
      <w:type w:val="continuous"/>
      <w:pgSz w:w="11900" w:h="16840"/>
      <w:pgMar w:top="1135" w:right="1340" w:bottom="1701" w:left="1418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926" w:rsidRDefault="00FF1926">
      <w:r>
        <w:separator/>
      </w:r>
    </w:p>
  </w:endnote>
  <w:endnote w:type="continuationSeparator" w:id="0">
    <w:p w:rsidR="00FF1926" w:rsidRDefault="00FF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lefonica Text">
    <w:altName w:val="Arial Narrow"/>
    <w:charset w:val="00"/>
    <w:family w:val="auto"/>
    <w:pitch w:val="variable"/>
    <w:sig w:usb0="00000001" w:usb1="4000204A" w:usb2="00000000" w:usb3="00000000" w:csb0="0000009B" w:csb1="00000000"/>
  </w:font>
  <w:font w:name="Telefonica Headline Light">
    <w:altName w:val="Arial Narrow"/>
    <w:charset w:val="00"/>
    <w:family w:val="auto"/>
    <w:pitch w:val="variable"/>
    <w:sig w:usb0="00000001" w:usb1="4000204A" w:usb2="00000000" w:usb3="00000000" w:csb0="0000009B" w:csb1="00000000"/>
  </w:font>
  <w:font w:name="Telefonica Text Bold">
    <w:altName w:val="Arial Unicode MS"/>
    <w:panose1 w:val="00000000000000000000"/>
    <w:charset w:val="4D"/>
    <w:family w:val="roman"/>
    <w:notTrueType/>
    <w:pitch w:val="default"/>
    <w:sig w:usb0="BFFFB340" w:usb1="000182DB" w:usb2="00000000" w:usb3="00000000" w:csb0="BFFFB340" w:csb1="00000004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B12" w:rsidRDefault="00D1497D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column">
                <wp:posOffset>-848995</wp:posOffset>
              </wp:positionH>
              <wp:positionV relativeFrom="paragraph">
                <wp:posOffset>-235585</wp:posOffset>
              </wp:positionV>
              <wp:extent cx="5551170" cy="613410"/>
              <wp:effectExtent l="3810" t="2540" r="0" b="31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170" cy="613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B12" w:rsidRDefault="005F5B12" w:rsidP="005F5B12">
                          <w:pPr>
                            <w:tabs>
                              <w:tab w:val="left" w:pos="2268"/>
                              <w:tab w:val="left" w:pos="4253"/>
                              <w:tab w:val="left" w:pos="4395"/>
                              <w:tab w:val="left" w:pos="5730"/>
                            </w:tabs>
                            <w:ind w:firstLine="708"/>
                            <w:rPr>
                              <w:rFonts w:ascii="Telefonica Text" w:hAnsi="Telefonica Text"/>
                              <w:color w:val="003C58"/>
                              <w:sz w:val="14"/>
                            </w:rPr>
                          </w:pPr>
                          <w:r>
                            <w:rPr>
                              <w:rFonts w:ascii="Telefonica Text Bold" w:hAnsi="Telefonica Text Bold"/>
                              <w:color w:val="003C58"/>
                              <w:sz w:val="14"/>
                            </w:rPr>
                            <w:t>Telefónica, S.A.</w:t>
                          </w:r>
                          <w:r>
                            <w:rPr>
                              <w:rFonts w:ascii="Telefonica Text Bold" w:hAnsi="Telefonica Text Bold"/>
                              <w:color w:val="003C58"/>
                              <w:sz w:val="14"/>
                            </w:rPr>
                            <w:tab/>
                          </w:r>
                          <w:r>
                            <w:rPr>
                              <w:rFonts w:ascii="Telefonica Text" w:hAnsi="Telefonica Text"/>
                              <w:color w:val="003C58"/>
                              <w:sz w:val="14"/>
                            </w:rPr>
                            <w:t>Dirección de Comunicación Corporativa         Tel: +34 91 482 38 00</w:t>
                          </w:r>
                        </w:p>
                        <w:p w:rsidR="005F5B12" w:rsidRDefault="005F5B12" w:rsidP="005F5B12">
                          <w:pPr>
                            <w:tabs>
                              <w:tab w:val="left" w:pos="2268"/>
                              <w:tab w:val="left" w:pos="4253"/>
                              <w:tab w:val="left" w:pos="4395"/>
                              <w:tab w:val="left" w:pos="5730"/>
                            </w:tabs>
                            <w:ind w:firstLine="708"/>
                            <w:rPr>
                              <w:rFonts w:ascii="Telefonica Text" w:hAnsi="Telefonica Text"/>
                              <w:color w:val="003C58"/>
                              <w:sz w:val="14"/>
                            </w:rPr>
                          </w:pPr>
                          <w:r>
                            <w:rPr>
                              <w:rFonts w:ascii="Telefonica Text" w:hAnsi="Telefonica Text"/>
                              <w:color w:val="003C58"/>
                              <w:sz w:val="14"/>
                            </w:rPr>
                            <w:tab/>
                            <w:t xml:space="preserve">Ronda de </w:t>
                          </w:r>
                          <w:smartTag w:uri="urn:schemas-microsoft-com:office:smarttags" w:element="PersonName">
                            <w:smartTagPr>
                              <w:attr w:name="ProductID" w:val="la Comunicaci￳n"/>
                            </w:smartTagPr>
                            <w:r>
                              <w:rPr>
                                <w:rFonts w:ascii="Telefonica Text" w:hAnsi="Telefonica Text"/>
                                <w:color w:val="003C58"/>
                                <w:sz w:val="14"/>
                              </w:rPr>
                              <w:t>la Comunicación</w:t>
                            </w:r>
                          </w:smartTag>
                          <w:r>
                            <w:rPr>
                              <w:rFonts w:ascii="Telefonica Text" w:hAnsi="Telefonica Text"/>
                              <w:color w:val="003C58"/>
                              <w:sz w:val="14"/>
                            </w:rPr>
                            <w:t xml:space="preserve">, s/n                          email: </w:t>
                          </w:r>
                          <w:r w:rsidR="009D2728" w:rsidRPr="009D2728">
                            <w:rPr>
                              <w:rFonts w:ascii="Telefonica Text" w:hAnsi="Telefonica Text"/>
                              <w:color w:val="003C58"/>
                              <w:sz w:val="14"/>
                            </w:rPr>
                            <w:t>prensatelefonica</w:t>
                          </w:r>
                          <w:r w:rsidR="009D2728">
                            <w:rPr>
                              <w:rFonts w:ascii="Telefonica Text" w:hAnsi="Telefonica Text"/>
                              <w:color w:val="003C58"/>
                              <w:sz w:val="14"/>
                            </w:rPr>
                            <w:t>@telefonica.com</w:t>
                          </w:r>
                        </w:p>
                        <w:p w:rsidR="005F5B12" w:rsidRDefault="005F5B12" w:rsidP="005F5B12">
                          <w:pPr>
                            <w:tabs>
                              <w:tab w:val="left" w:pos="2268"/>
                              <w:tab w:val="left" w:pos="4253"/>
                              <w:tab w:val="left" w:pos="4395"/>
                              <w:tab w:val="left" w:pos="5730"/>
                            </w:tabs>
                            <w:ind w:firstLine="708"/>
                            <w:rPr>
                              <w:rFonts w:ascii="Telefonica Text Bold" w:hAnsi="Telefonica Text Bold"/>
                              <w:color w:val="003C58"/>
                              <w:sz w:val="14"/>
                            </w:rPr>
                          </w:pPr>
                          <w:r>
                            <w:rPr>
                              <w:rFonts w:ascii="Telefonica Text" w:hAnsi="Telefonica Text"/>
                              <w:color w:val="003C58"/>
                              <w:sz w:val="14"/>
                            </w:rPr>
                            <w:tab/>
                            <w:t xml:space="preserve">28050 Madrid                                                            </w:t>
                          </w:r>
                          <w:r w:rsidRPr="005F5B12">
                            <w:rPr>
                              <w:rFonts w:ascii="Telefonica Text" w:hAnsi="Telefonica Text"/>
                              <w:color w:val="003C58"/>
                              <w:sz w:val="14"/>
                            </w:rPr>
                            <w:t>http://saa</w:t>
                          </w:r>
                          <w:r>
                            <w:rPr>
                              <w:rFonts w:ascii="Telefonica Text" w:hAnsi="Telefonica Text"/>
                              <w:color w:val="003C58"/>
                              <w:sz w:val="14"/>
                            </w:rPr>
                            <w:t>ladeprensa.telefonica.com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66.85pt;margin-top:-18.55pt;width:437.1pt;height:48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" stroked="f">
              <v:textbox>
                <w:txbxContent>
                  <w:p w:rsidR="005F5B12" w:rsidRDefault="005F5B12" w:rsidP="005F5B12">
                    <w:pPr>
                      <w:tabs>
                        <w:tab w:val="left" w:pos="2268"/>
                        <w:tab w:val="left" w:pos="4253"/>
                        <w:tab w:val="left" w:pos="4395"/>
                        <w:tab w:val="left" w:pos="5730"/>
                      </w:tabs>
                      <w:ind w:firstLine="708"/>
                      <w:rPr>
                        <w:rFonts w:ascii="Telefonica Text" w:hAnsi="Telefonica Text"/>
                        <w:color w:val="003C58"/>
                        <w:sz w:val="14"/>
                      </w:rPr>
                    </w:pPr>
                    <w:r>
                      <w:rPr>
                        <w:rFonts w:ascii="Telefonica Text Bold" w:hAnsi="Telefonica Text Bold"/>
                        <w:color w:val="003C58"/>
                        <w:sz w:val="14"/>
                      </w:rPr>
                      <w:t>Telefónica, S.A.</w:t>
                    </w:r>
                    <w:r>
                      <w:rPr>
                        <w:rFonts w:ascii="Telefonica Text Bold" w:hAnsi="Telefonica Text Bold"/>
                        <w:color w:val="003C58"/>
                        <w:sz w:val="14"/>
                      </w:rPr>
                      <w:tab/>
                    </w:r>
                    <w:r>
                      <w:rPr>
                        <w:rFonts w:ascii="Telefonica Text" w:hAnsi="Telefonica Text"/>
                        <w:color w:val="003C58"/>
                        <w:sz w:val="14"/>
                      </w:rPr>
                      <w:t>Dirección de Comunicación Corporativa         Tel: +34 91 482 38 00</w:t>
                    </w:r>
                  </w:p>
                  <w:p w:rsidR="005F5B12" w:rsidRDefault="005F5B12" w:rsidP="005F5B12">
                    <w:pPr>
                      <w:tabs>
                        <w:tab w:val="left" w:pos="2268"/>
                        <w:tab w:val="left" w:pos="4253"/>
                        <w:tab w:val="left" w:pos="4395"/>
                        <w:tab w:val="left" w:pos="5730"/>
                      </w:tabs>
                      <w:ind w:firstLine="708"/>
                      <w:rPr>
                        <w:rFonts w:ascii="Telefonica Text" w:hAnsi="Telefonica Text"/>
                        <w:color w:val="003C58"/>
                        <w:sz w:val="14"/>
                      </w:rPr>
                    </w:pPr>
                    <w:r>
                      <w:rPr>
                        <w:rFonts w:ascii="Telefonica Text" w:hAnsi="Telefonica Text"/>
                        <w:color w:val="003C58"/>
                        <w:sz w:val="14"/>
                      </w:rPr>
                      <w:tab/>
                      <w:t xml:space="preserve">Ronda de </w:t>
                    </w:r>
                    <w:smartTag w:uri="urn:schemas-microsoft-com:office:smarttags" w:element="PersonName">
                      <w:smartTagPr>
                        <w:attr w:name="ProductID" w:val="la Comunicaci￳n"/>
                      </w:smartTagPr>
                      <w:r>
                        <w:rPr>
                          <w:rFonts w:ascii="Telefonica Text" w:hAnsi="Telefonica Text"/>
                          <w:color w:val="003C58"/>
                          <w:sz w:val="14"/>
                        </w:rPr>
                        <w:t>la Comunicación</w:t>
                      </w:r>
                    </w:smartTag>
                    <w:r>
                      <w:rPr>
                        <w:rFonts w:ascii="Telefonica Text" w:hAnsi="Telefonica Text"/>
                        <w:color w:val="003C58"/>
                        <w:sz w:val="14"/>
                      </w:rPr>
                      <w:t xml:space="preserve">, s/n                          email: </w:t>
                    </w:r>
                    <w:r w:rsidR="009D2728" w:rsidRPr="009D2728">
                      <w:rPr>
                        <w:rFonts w:ascii="Telefonica Text" w:hAnsi="Telefonica Text"/>
                        <w:color w:val="003C58"/>
                        <w:sz w:val="14"/>
                      </w:rPr>
                      <w:t>prensatelefonica</w:t>
                    </w:r>
                    <w:r w:rsidR="009D2728">
                      <w:rPr>
                        <w:rFonts w:ascii="Telefonica Text" w:hAnsi="Telefonica Text"/>
                        <w:color w:val="003C58"/>
                        <w:sz w:val="14"/>
                      </w:rPr>
                      <w:t>@telefonica.com</w:t>
                    </w:r>
                  </w:p>
                  <w:p w:rsidR="005F5B12" w:rsidRDefault="005F5B12" w:rsidP="005F5B12">
                    <w:pPr>
                      <w:tabs>
                        <w:tab w:val="left" w:pos="2268"/>
                        <w:tab w:val="left" w:pos="4253"/>
                        <w:tab w:val="left" w:pos="4395"/>
                        <w:tab w:val="left" w:pos="5730"/>
                      </w:tabs>
                      <w:ind w:firstLine="708"/>
                      <w:rPr>
                        <w:rFonts w:ascii="Telefonica Text Bold" w:hAnsi="Telefonica Text Bold"/>
                        <w:color w:val="003C58"/>
                        <w:sz w:val="14"/>
                      </w:rPr>
                    </w:pPr>
                    <w:r>
                      <w:rPr>
                        <w:rFonts w:ascii="Telefonica Text" w:hAnsi="Telefonica Text"/>
                        <w:color w:val="003C58"/>
                        <w:sz w:val="14"/>
                      </w:rPr>
                      <w:tab/>
                      <w:t xml:space="preserve">28050 Madrid                                                            </w:t>
                    </w:r>
                    <w:r w:rsidRPr="005F5B12">
                      <w:rPr>
                        <w:rFonts w:ascii="Telefonica Text" w:hAnsi="Telefonica Text"/>
                        <w:color w:val="003C58"/>
                        <w:sz w:val="14"/>
                      </w:rPr>
                      <w:t>http://saa</w:t>
                    </w:r>
                    <w:r>
                      <w:rPr>
                        <w:rFonts w:ascii="Telefonica Text" w:hAnsi="Telefonica Text"/>
                        <w:color w:val="003C58"/>
                        <w:sz w:val="14"/>
                      </w:rPr>
                      <w:t>ladeprensa.telefonica.com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926" w:rsidRDefault="00FF1926">
      <w:r>
        <w:separator/>
      </w:r>
    </w:p>
  </w:footnote>
  <w:footnote w:type="continuationSeparator" w:id="0">
    <w:p w:rsidR="00FF1926" w:rsidRDefault="00FF1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ED" w:rsidRDefault="00D1497D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4980305</wp:posOffset>
              </wp:positionH>
              <wp:positionV relativeFrom="paragraph">
                <wp:posOffset>-53340</wp:posOffset>
              </wp:positionV>
              <wp:extent cx="1257300" cy="406400"/>
              <wp:effectExtent l="3810" t="3810" r="0" b="0"/>
              <wp:wrapTight wrapText="bothSides">
                <wp:wrapPolygon edited="0">
                  <wp:start x="-164" y="0"/>
                  <wp:lineTo x="-164" y="20588"/>
                  <wp:lineTo x="21600" y="20588"/>
                  <wp:lineTo x="21600" y="0"/>
                  <wp:lineTo x="-164" y="0"/>
                </wp:wrapPolygon>
              </wp:wrapTight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EED" w:rsidRDefault="00D1497D">
                          <w:pPr>
                            <w:ind w:right="-99"/>
                            <w:jc w:val="right"/>
                            <w:rPr>
                              <w:rFonts w:ascii="Telefonica Text" w:hAnsi="Telefonica Text"/>
                              <w:color w:val="00C7D7"/>
                              <w:sz w:val="14"/>
                            </w:rPr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>
                                <wp:extent cx="1076325" cy="295275"/>
                                <wp:effectExtent l="0" t="0" r="0" b="0"/>
                                <wp:docPr id="18" name="Imagen 1" descr="LogoTelefóni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Telefóni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92.15pt;margin-top:-4.2pt;width:99pt;height:3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WwfwIAAA8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" stroked="f">
              <v:textbox>
                <w:txbxContent>
                  <w:p w:rsidR="004E0EED" w:rsidRDefault="00D1497D">
                    <w:pPr>
                      <w:ind w:right="-99"/>
                      <w:jc w:val="right"/>
                      <w:rPr>
                        <w:rFonts w:ascii="Telefonica Text" w:hAnsi="Telefonica Text"/>
                        <w:color w:val="00C7D7"/>
                        <w:sz w:val="14"/>
                      </w:rPr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>
                          <wp:extent cx="1076325" cy="295275"/>
                          <wp:effectExtent l="0" t="0" r="0" b="0"/>
                          <wp:docPr id="18" name="Imagen 1" descr="LogoTelefóni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Telefóni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671EC4" w:rsidRDefault="00671EC4"/>
  <w:p w:rsidR="00671EC4" w:rsidRDefault="00175888" w:rsidP="00175888">
    <w:pPr>
      <w:tabs>
        <w:tab w:val="left" w:pos="3135"/>
      </w:tabs>
    </w:pPr>
    <w:r>
      <w:tab/>
    </w:r>
  </w:p>
  <w:p w:rsidR="00671EC4" w:rsidRDefault="00671E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0F27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C5E6D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42F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8AE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1A4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D38C0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24E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64624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95A9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15E5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9061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E08DE"/>
    <w:multiLevelType w:val="hybridMultilevel"/>
    <w:tmpl w:val="AD4E0B6A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0C635436"/>
    <w:multiLevelType w:val="multilevel"/>
    <w:tmpl w:val="A5C8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5C2DB8"/>
    <w:multiLevelType w:val="hybridMultilevel"/>
    <w:tmpl w:val="495E1C7A"/>
    <w:lvl w:ilvl="0" w:tplc="263AF0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A54336"/>
    <w:multiLevelType w:val="hybridMultilevel"/>
    <w:tmpl w:val="22D242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345F13"/>
    <w:multiLevelType w:val="multilevel"/>
    <w:tmpl w:val="464E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5D0CAD"/>
    <w:multiLevelType w:val="hybridMultilevel"/>
    <w:tmpl w:val="386E3B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756C9"/>
    <w:multiLevelType w:val="hybridMultilevel"/>
    <w:tmpl w:val="48B23C8A"/>
    <w:lvl w:ilvl="0" w:tplc="DFF2027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D00423"/>
    <w:multiLevelType w:val="hybridMultilevel"/>
    <w:tmpl w:val="2A58C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5D1A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C5284"/>
    <w:multiLevelType w:val="multilevel"/>
    <w:tmpl w:val="9F02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3E6233"/>
    <w:multiLevelType w:val="hybridMultilevel"/>
    <w:tmpl w:val="3814A2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14"/>
  </w:num>
  <w:num w:numId="14">
    <w:abstractNumId w:val="17"/>
  </w:num>
  <w:num w:numId="15">
    <w:abstractNumId w:val="16"/>
  </w:num>
  <w:num w:numId="16">
    <w:abstractNumId w:val="20"/>
  </w:num>
  <w:num w:numId="17">
    <w:abstractNumId w:val="12"/>
  </w:num>
  <w:num w:numId="18">
    <w:abstractNumId w:val="13"/>
  </w:num>
  <w:num w:numId="19">
    <w:abstractNumId w:val="15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8D"/>
    <w:rsid w:val="0001187D"/>
    <w:rsid w:val="0001275B"/>
    <w:rsid w:val="00017841"/>
    <w:rsid w:val="00020880"/>
    <w:rsid w:val="0003798B"/>
    <w:rsid w:val="000513E9"/>
    <w:rsid w:val="000531CA"/>
    <w:rsid w:val="00064304"/>
    <w:rsid w:val="000A3156"/>
    <w:rsid w:val="000C2DDA"/>
    <w:rsid w:val="000D5395"/>
    <w:rsid w:val="000D7B5E"/>
    <w:rsid w:val="000E1227"/>
    <w:rsid w:val="00121A3E"/>
    <w:rsid w:val="001224A2"/>
    <w:rsid w:val="00122D32"/>
    <w:rsid w:val="001235CA"/>
    <w:rsid w:val="00152EF2"/>
    <w:rsid w:val="00157DDF"/>
    <w:rsid w:val="00175414"/>
    <w:rsid w:val="00175888"/>
    <w:rsid w:val="00193497"/>
    <w:rsid w:val="00197737"/>
    <w:rsid w:val="001C3814"/>
    <w:rsid w:val="001D045F"/>
    <w:rsid w:val="001E1750"/>
    <w:rsid w:val="001E406F"/>
    <w:rsid w:val="001E6662"/>
    <w:rsid w:val="001E7280"/>
    <w:rsid w:val="001F63BF"/>
    <w:rsid w:val="002134C3"/>
    <w:rsid w:val="00220F8D"/>
    <w:rsid w:val="00255990"/>
    <w:rsid w:val="00264304"/>
    <w:rsid w:val="00284ADE"/>
    <w:rsid w:val="002863DC"/>
    <w:rsid w:val="002A1A77"/>
    <w:rsid w:val="002A20BF"/>
    <w:rsid w:val="002A2750"/>
    <w:rsid w:val="002B1761"/>
    <w:rsid w:val="002B2C57"/>
    <w:rsid w:val="002B533D"/>
    <w:rsid w:val="002C2E7A"/>
    <w:rsid w:val="002E3CDC"/>
    <w:rsid w:val="00315183"/>
    <w:rsid w:val="00320DF5"/>
    <w:rsid w:val="0035156C"/>
    <w:rsid w:val="00355791"/>
    <w:rsid w:val="003B6076"/>
    <w:rsid w:val="003D3811"/>
    <w:rsid w:val="003E0400"/>
    <w:rsid w:val="003E435E"/>
    <w:rsid w:val="003E474A"/>
    <w:rsid w:val="00411145"/>
    <w:rsid w:val="004229BA"/>
    <w:rsid w:val="0042580C"/>
    <w:rsid w:val="00427140"/>
    <w:rsid w:val="00443031"/>
    <w:rsid w:val="00444883"/>
    <w:rsid w:val="00466877"/>
    <w:rsid w:val="00487CBD"/>
    <w:rsid w:val="004967AB"/>
    <w:rsid w:val="004A4BAF"/>
    <w:rsid w:val="004A59AA"/>
    <w:rsid w:val="004B0BC3"/>
    <w:rsid w:val="004B49E8"/>
    <w:rsid w:val="004E0EED"/>
    <w:rsid w:val="00506EF3"/>
    <w:rsid w:val="00516D4E"/>
    <w:rsid w:val="005250B7"/>
    <w:rsid w:val="005312E0"/>
    <w:rsid w:val="00550047"/>
    <w:rsid w:val="005566A2"/>
    <w:rsid w:val="0058359F"/>
    <w:rsid w:val="00584D8A"/>
    <w:rsid w:val="005C2604"/>
    <w:rsid w:val="005D4B72"/>
    <w:rsid w:val="005E2550"/>
    <w:rsid w:val="005F5B12"/>
    <w:rsid w:val="00607F22"/>
    <w:rsid w:val="006243E8"/>
    <w:rsid w:val="00632D04"/>
    <w:rsid w:val="0063385E"/>
    <w:rsid w:val="0064537A"/>
    <w:rsid w:val="00671EC4"/>
    <w:rsid w:val="00673325"/>
    <w:rsid w:val="006A6FDF"/>
    <w:rsid w:val="006C25D1"/>
    <w:rsid w:val="006C39C9"/>
    <w:rsid w:val="006D1998"/>
    <w:rsid w:val="006D5604"/>
    <w:rsid w:val="006E1958"/>
    <w:rsid w:val="006E7B9B"/>
    <w:rsid w:val="006F32C9"/>
    <w:rsid w:val="007106AB"/>
    <w:rsid w:val="00732F5B"/>
    <w:rsid w:val="00762FE7"/>
    <w:rsid w:val="00792BEC"/>
    <w:rsid w:val="007963D5"/>
    <w:rsid w:val="007A29DB"/>
    <w:rsid w:val="007B13C6"/>
    <w:rsid w:val="007C66F5"/>
    <w:rsid w:val="007E251C"/>
    <w:rsid w:val="007E5F21"/>
    <w:rsid w:val="00803D5E"/>
    <w:rsid w:val="008204B7"/>
    <w:rsid w:val="00820958"/>
    <w:rsid w:val="0082410E"/>
    <w:rsid w:val="00842D4B"/>
    <w:rsid w:val="00850E98"/>
    <w:rsid w:val="00854D0B"/>
    <w:rsid w:val="008618E2"/>
    <w:rsid w:val="0087426E"/>
    <w:rsid w:val="0087502A"/>
    <w:rsid w:val="00876593"/>
    <w:rsid w:val="008A7365"/>
    <w:rsid w:val="008C7F3C"/>
    <w:rsid w:val="008D54DD"/>
    <w:rsid w:val="008E3E60"/>
    <w:rsid w:val="009028FD"/>
    <w:rsid w:val="00907E7B"/>
    <w:rsid w:val="00915353"/>
    <w:rsid w:val="009162A7"/>
    <w:rsid w:val="009162EA"/>
    <w:rsid w:val="0096180E"/>
    <w:rsid w:val="009871E1"/>
    <w:rsid w:val="009906AE"/>
    <w:rsid w:val="009C4374"/>
    <w:rsid w:val="009C7BA7"/>
    <w:rsid w:val="009D2728"/>
    <w:rsid w:val="009E409D"/>
    <w:rsid w:val="009F14A5"/>
    <w:rsid w:val="009F356F"/>
    <w:rsid w:val="009F5702"/>
    <w:rsid w:val="00A1008E"/>
    <w:rsid w:val="00A11D29"/>
    <w:rsid w:val="00A13AE8"/>
    <w:rsid w:val="00A245C1"/>
    <w:rsid w:val="00A34F98"/>
    <w:rsid w:val="00A35D33"/>
    <w:rsid w:val="00A430D6"/>
    <w:rsid w:val="00A532D2"/>
    <w:rsid w:val="00A87372"/>
    <w:rsid w:val="00AA6D75"/>
    <w:rsid w:val="00AB140D"/>
    <w:rsid w:val="00AB3688"/>
    <w:rsid w:val="00AC7477"/>
    <w:rsid w:val="00AD7A93"/>
    <w:rsid w:val="00AE1A9B"/>
    <w:rsid w:val="00B116C9"/>
    <w:rsid w:val="00B271F0"/>
    <w:rsid w:val="00B4194E"/>
    <w:rsid w:val="00B5690C"/>
    <w:rsid w:val="00B6746C"/>
    <w:rsid w:val="00BB2328"/>
    <w:rsid w:val="00BD17FB"/>
    <w:rsid w:val="00BD6A85"/>
    <w:rsid w:val="00BE38EA"/>
    <w:rsid w:val="00BE3AB2"/>
    <w:rsid w:val="00BE43F9"/>
    <w:rsid w:val="00BF1791"/>
    <w:rsid w:val="00BF614A"/>
    <w:rsid w:val="00C12E97"/>
    <w:rsid w:val="00C255AE"/>
    <w:rsid w:val="00C43700"/>
    <w:rsid w:val="00C71E6D"/>
    <w:rsid w:val="00C8546B"/>
    <w:rsid w:val="00C97CC9"/>
    <w:rsid w:val="00CF1DAE"/>
    <w:rsid w:val="00CF29A4"/>
    <w:rsid w:val="00CF55BC"/>
    <w:rsid w:val="00D051EB"/>
    <w:rsid w:val="00D1497D"/>
    <w:rsid w:val="00D1639F"/>
    <w:rsid w:val="00D20EB7"/>
    <w:rsid w:val="00D27E29"/>
    <w:rsid w:val="00D30A6D"/>
    <w:rsid w:val="00D34F66"/>
    <w:rsid w:val="00D61DD0"/>
    <w:rsid w:val="00D636A7"/>
    <w:rsid w:val="00D75ECD"/>
    <w:rsid w:val="00D87B88"/>
    <w:rsid w:val="00DA18E9"/>
    <w:rsid w:val="00DB0543"/>
    <w:rsid w:val="00E175C8"/>
    <w:rsid w:val="00E222DA"/>
    <w:rsid w:val="00E416C5"/>
    <w:rsid w:val="00E5197F"/>
    <w:rsid w:val="00E93F0E"/>
    <w:rsid w:val="00EB3E41"/>
    <w:rsid w:val="00EF72B2"/>
    <w:rsid w:val="00F15762"/>
    <w:rsid w:val="00F52277"/>
    <w:rsid w:val="00F61AD1"/>
    <w:rsid w:val="00F64E1A"/>
    <w:rsid w:val="00F81CD4"/>
    <w:rsid w:val="00FA2A12"/>
    <w:rsid w:val="00FB6466"/>
    <w:rsid w:val="00FE1B58"/>
    <w:rsid w:val="00FF1926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93D5D65-2A2D-4734-807D-D6342A1B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Garamond" w:hAnsi="Garamond"/>
      <w:b/>
      <w:sz w:val="23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rPr>
      <w:color w:val="0000FF"/>
      <w:u w:val="single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widowControl w:val="0"/>
      <w:jc w:val="both"/>
    </w:pPr>
    <w:rPr>
      <w:rFonts w:ascii="Garamond" w:hAnsi="Garamond"/>
      <w:sz w:val="20"/>
      <w:szCs w:val="20"/>
      <w:lang w:eastAsia="es-ES"/>
    </w:rPr>
  </w:style>
  <w:style w:type="paragraph" w:customStyle="1" w:styleId="Default">
    <w:name w:val="Default"/>
    <w:rsid w:val="00D051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051E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entradilla">
    <w:name w:val="entradilla"/>
    <w:rsid w:val="00D051EB"/>
  </w:style>
  <w:style w:type="character" w:styleId="Hipervnculovisitado">
    <w:name w:val="FollowedHyperlink"/>
    <w:rsid w:val="00E5197F"/>
    <w:rPr>
      <w:color w:val="800080"/>
      <w:u w:val="single"/>
    </w:rPr>
  </w:style>
  <w:style w:type="character" w:styleId="Textoennegrita">
    <w:name w:val="Strong"/>
    <w:uiPriority w:val="22"/>
    <w:qFormat/>
    <w:rsid w:val="00D87B88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rsid w:val="00A245C1"/>
    <w:pPr>
      <w:widowControl/>
      <w:jc w:val="left"/>
    </w:pPr>
    <w:rPr>
      <w:rFonts w:ascii="Times New Roman" w:hAnsi="Times New Roman"/>
      <w:b/>
      <w:bCs/>
      <w:lang w:eastAsia="es-ES_tradnl"/>
    </w:rPr>
  </w:style>
  <w:style w:type="character" w:customStyle="1" w:styleId="TextocomentarioCar">
    <w:name w:val="Texto comentario Car"/>
    <w:link w:val="Textocomentario"/>
    <w:semiHidden/>
    <w:rsid w:val="00A245C1"/>
    <w:rPr>
      <w:rFonts w:ascii="Garamond" w:hAnsi="Garamond"/>
      <w:lang w:val="es-ES_tradnl"/>
    </w:rPr>
  </w:style>
  <w:style w:type="character" w:customStyle="1" w:styleId="AsuntodelcomentarioCar">
    <w:name w:val="Asunto del comentario Car"/>
    <w:link w:val="Asuntodelcomentario"/>
    <w:rsid w:val="00A245C1"/>
    <w:rPr>
      <w:rFonts w:ascii="Garamond" w:hAnsi="Garamond"/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79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1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0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5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5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93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5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025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8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1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4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07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16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1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9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1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1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51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0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59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9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40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5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4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9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77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5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62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1032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Telefónica</Company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Miguel Martin</dc:creator>
  <cp:keywords/>
  <cp:lastModifiedBy>CARMEN ARIAS CARRASCO</cp:lastModifiedBy>
  <cp:revision>2</cp:revision>
  <cp:lastPrinted>2016-02-03T10:47:00Z</cp:lastPrinted>
  <dcterms:created xsi:type="dcterms:W3CDTF">2016-02-04T08:32:00Z</dcterms:created>
  <dcterms:modified xsi:type="dcterms:W3CDTF">2016-02-04T08:32:00Z</dcterms:modified>
</cp:coreProperties>
</file>